
<file path=[Content_Types].xml><?xml version="1.0" encoding="utf-8"?>
<Types xmlns="http://schemas.openxmlformats.org/package/2006/content-types">
  <Default Extension="tmp" ContentType="image/png"/>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90E49" w:rsidRPr="00F6302A" w:rsidRDefault="00E90E49" w:rsidP="00E35559">
      <w:pPr>
        <w:pStyle w:val="3GPPHeader"/>
        <w:spacing w:after="60"/>
        <w:rPr>
          <w:sz w:val="32"/>
          <w:szCs w:val="32"/>
          <w:highlight w:val="yellow"/>
          <w:lang w:val="en-US"/>
        </w:rPr>
      </w:pPr>
      <w:r w:rsidRPr="003753B8">
        <w:rPr>
          <w:sz w:val="28"/>
          <w:lang w:val="en-US"/>
        </w:rPr>
        <w:t>3GPP TSG-RAN WG</w:t>
      </w:r>
      <w:r w:rsidR="009106CA" w:rsidRPr="003753B8">
        <w:rPr>
          <w:sz w:val="28"/>
          <w:lang w:val="en-US"/>
        </w:rPr>
        <w:t>4</w:t>
      </w:r>
      <w:r w:rsidRPr="003753B8">
        <w:rPr>
          <w:sz w:val="28"/>
          <w:lang w:val="en-US"/>
        </w:rPr>
        <w:t xml:space="preserve"> #</w:t>
      </w:r>
      <w:r w:rsidR="0076037F">
        <w:rPr>
          <w:sz w:val="28"/>
          <w:lang w:val="en-US"/>
        </w:rPr>
        <w:t>79</w:t>
      </w:r>
      <w:r w:rsidRPr="00F6302A">
        <w:rPr>
          <w:lang w:val="en-US"/>
        </w:rPr>
        <w:tab/>
      </w:r>
      <w:r w:rsidRPr="00AE2B6F">
        <w:rPr>
          <w:sz w:val="28"/>
          <w:szCs w:val="32"/>
          <w:lang w:val="en-US"/>
        </w:rPr>
        <w:t xml:space="preserve">Tdoc </w:t>
      </w:r>
      <w:r w:rsidR="00DE761A" w:rsidRPr="00AE2B6F">
        <w:rPr>
          <w:sz w:val="28"/>
          <w:szCs w:val="32"/>
          <w:lang w:val="en-US"/>
        </w:rPr>
        <w:t>R4</w:t>
      </w:r>
      <w:r w:rsidR="00091557" w:rsidRPr="00AE2B6F">
        <w:rPr>
          <w:sz w:val="28"/>
          <w:szCs w:val="32"/>
          <w:lang w:val="en-US"/>
        </w:rPr>
        <w:t>-</w:t>
      </w:r>
      <w:r w:rsidR="00F40F0C" w:rsidRPr="00AE2B6F">
        <w:rPr>
          <w:sz w:val="28"/>
          <w:szCs w:val="32"/>
          <w:lang w:val="en-US"/>
        </w:rPr>
        <w:t>1</w:t>
      </w:r>
      <w:r w:rsidR="009106CA" w:rsidRPr="00AE2B6F">
        <w:rPr>
          <w:sz w:val="28"/>
          <w:szCs w:val="32"/>
          <w:lang w:val="en-US"/>
        </w:rPr>
        <w:t>6</w:t>
      </w:r>
      <w:r w:rsidR="00AE2B6F" w:rsidRPr="00AE2B6F">
        <w:rPr>
          <w:sz w:val="28"/>
          <w:szCs w:val="32"/>
          <w:lang w:val="en-US"/>
        </w:rPr>
        <w:t>4226</w:t>
      </w:r>
    </w:p>
    <w:p w:rsidR="00E90E49" w:rsidRPr="003753B8" w:rsidRDefault="00E938DD" w:rsidP="00311702">
      <w:pPr>
        <w:pStyle w:val="3GPPHeader"/>
        <w:rPr>
          <w:sz w:val="28"/>
          <w:lang w:val="en-US"/>
        </w:rPr>
      </w:pPr>
      <w:r>
        <w:rPr>
          <w:sz w:val="28"/>
          <w:lang w:val="en-US"/>
        </w:rPr>
        <w:t>Nanjing</w:t>
      </w:r>
      <w:r w:rsidR="0027144F" w:rsidRPr="003753B8">
        <w:rPr>
          <w:sz w:val="28"/>
          <w:lang w:val="en-US"/>
        </w:rPr>
        <w:t xml:space="preserve">, </w:t>
      </w:r>
      <w:r>
        <w:rPr>
          <w:sz w:val="28"/>
          <w:lang w:val="en-US"/>
        </w:rPr>
        <w:t>China</w:t>
      </w:r>
      <w:r w:rsidR="0027144F" w:rsidRPr="003753B8">
        <w:rPr>
          <w:sz w:val="28"/>
          <w:lang w:val="en-US"/>
        </w:rPr>
        <w:t xml:space="preserve">, </w:t>
      </w:r>
      <w:r>
        <w:rPr>
          <w:sz w:val="28"/>
          <w:lang w:val="en-US"/>
        </w:rPr>
        <w:t>23</w:t>
      </w:r>
      <w:r w:rsidRPr="0076037F">
        <w:rPr>
          <w:sz w:val="28"/>
          <w:vertAlign w:val="superscript"/>
          <w:lang w:val="en-US"/>
        </w:rPr>
        <w:t>rd</w:t>
      </w:r>
      <w:r>
        <w:rPr>
          <w:sz w:val="28"/>
          <w:lang w:val="en-US"/>
        </w:rPr>
        <w:t xml:space="preserve"> – 27</w:t>
      </w:r>
      <w:r w:rsidRPr="0076037F">
        <w:rPr>
          <w:sz w:val="28"/>
          <w:vertAlign w:val="superscript"/>
          <w:lang w:val="en-US"/>
        </w:rPr>
        <w:t>th</w:t>
      </w:r>
      <w:r>
        <w:rPr>
          <w:sz w:val="28"/>
          <w:lang w:val="en-US"/>
        </w:rPr>
        <w:t xml:space="preserve"> May</w:t>
      </w:r>
      <w:r w:rsidR="0027144F" w:rsidRPr="003753B8">
        <w:rPr>
          <w:sz w:val="28"/>
          <w:lang w:val="en-US"/>
        </w:rPr>
        <w:t xml:space="preserve"> 20</w:t>
      </w:r>
      <w:r w:rsidR="00F40F0C" w:rsidRPr="003753B8">
        <w:rPr>
          <w:sz w:val="28"/>
          <w:lang w:val="en-US"/>
        </w:rPr>
        <w:t>1</w:t>
      </w:r>
      <w:r w:rsidR="009106CA" w:rsidRPr="003753B8">
        <w:rPr>
          <w:sz w:val="28"/>
          <w:lang w:val="en-US"/>
        </w:rPr>
        <w:t>6</w:t>
      </w:r>
    </w:p>
    <w:p w:rsidR="00E90E49" w:rsidRPr="00F6302A" w:rsidRDefault="00E90E49" w:rsidP="00357380">
      <w:pPr>
        <w:pStyle w:val="3GPPHeader"/>
        <w:rPr>
          <w:lang w:val="en-US"/>
        </w:rPr>
      </w:pPr>
    </w:p>
    <w:p w:rsidR="00E90E49" w:rsidRPr="00D66155" w:rsidRDefault="00E90E49" w:rsidP="00EB5462">
      <w:pPr>
        <w:pStyle w:val="3GPPHeader"/>
        <w:spacing w:after="0"/>
        <w:rPr>
          <w:sz w:val="22"/>
          <w:szCs w:val="22"/>
          <w:lang w:val="en-US"/>
        </w:rPr>
      </w:pPr>
      <w:r w:rsidRPr="00D66155">
        <w:rPr>
          <w:sz w:val="22"/>
          <w:szCs w:val="22"/>
          <w:lang w:val="en-US"/>
        </w:rPr>
        <w:t xml:space="preserve">Source: </w:t>
      </w:r>
      <w:r w:rsidRPr="00D66155">
        <w:rPr>
          <w:sz w:val="22"/>
          <w:szCs w:val="22"/>
          <w:lang w:val="en-US"/>
        </w:rPr>
        <w:tab/>
      </w:r>
      <w:r w:rsidR="00F64C2B" w:rsidRPr="00D66155">
        <w:rPr>
          <w:sz w:val="22"/>
          <w:szCs w:val="22"/>
          <w:lang w:val="en-US"/>
        </w:rPr>
        <w:t>Ericsson</w:t>
      </w:r>
      <w:r w:rsidRPr="00D66155">
        <w:rPr>
          <w:sz w:val="22"/>
          <w:szCs w:val="22"/>
          <w:lang w:val="en-US"/>
        </w:rPr>
        <w:t xml:space="preserve"> </w:t>
      </w:r>
    </w:p>
    <w:p w:rsidR="00E90E49" w:rsidRPr="00D66155" w:rsidRDefault="00E90E49" w:rsidP="00EB5462">
      <w:pPr>
        <w:pStyle w:val="3GPPHeader"/>
        <w:spacing w:after="0"/>
        <w:rPr>
          <w:sz w:val="22"/>
          <w:szCs w:val="22"/>
          <w:lang w:val="en-US"/>
        </w:rPr>
      </w:pPr>
      <w:r w:rsidRPr="00D66155">
        <w:rPr>
          <w:sz w:val="22"/>
          <w:szCs w:val="22"/>
          <w:lang w:val="en-US"/>
        </w:rPr>
        <w:t xml:space="preserve">Title:  </w:t>
      </w:r>
      <w:r w:rsidRPr="00D66155">
        <w:rPr>
          <w:sz w:val="22"/>
          <w:szCs w:val="22"/>
          <w:lang w:val="en-US"/>
        </w:rPr>
        <w:tab/>
      </w:r>
      <w:r w:rsidR="00AE2B6F">
        <w:rPr>
          <w:sz w:val="22"/>
          <w:szCs w:val="22"/>
          <w:lang w:val="en-US"/>
        </w:rPr>
        <w:t>O</w:t>
      </w:r>
      <w:r w:rsidR="0076037F">
        <w:rPr>
          <w:sz w:val="22"/>
          <w:szCs w:val="22"/>
          <w:lang w:val="en-US"/>
        </w:rPr>
        <w:t>n mm-wave technologies</w:t>
      </w:r>
      <w:r w:rsidR="00AE2B6F">
        <w:rPr>
          <w:sz w:val="22"/>
          <w:szCs w:val="22"/>
          <w:lang w:val="en-US"/>
        </w:rPr>
        <w:t xml:space="preserve"> for NR</w:t>
      </w:r>
    </w:p>
    <w:p w:rsidR="00DE761A" w:rsidRPr="0076037F" w:rsidRDefault="00DE761A" w:rsidP="00EB5462">
      <w:pPr>
        <w:pStyle w:val="3GPPHeader"/>
        <w:spacing w:after="0"/>
        <w:rPr>
          <w:sz w:val="22"/>
          <w:szCs w:val="22"/>
          <w:lang w:val="en-US"/>
        </w:rPr>
      </w:pPr>
      <w:r w:rsidRPr="0076037F">
        <w:rPr>
          <w:sz w:val="22"/>
          <w:szCs w:val="22"/>
          <w:lang w:val="en-US"/>
        </w:rPr>
        <w:t>Agenda Item:</w:t>
      </w:r>
      <w:r w:rsidRPr="0076037F">
        <w:rPr>
          <w:sz w:val="22"/>
          <w:szCs w:val="22"/>
          <w:lang w:val="en-US"/>
        </w:rPr>
        <w:tab/>
      </w:r>
      <w:r w:rsidR="00AE2B6F">
        <w:rPr>
          <w:sz w:val="22"/>
          <w:szCs w:val="22"/>
          <w:lang w:val="en-US"/>
        </w:rPr>
        <w:t>9.4</w:t>
      </w:r>
    </w:p>
    <w:p w:rsidR="00E90E49" w:rsidRPr="00D66155" w:rsidRDefault="00E90E49" w:rsidP="00EB5462">
      <w:pPr>
        <w:pStyle w:val="3GPPHeader"/>
        <w:spacing w:after="0"/>
        <w:rPr>
          <w:sz w:val="22"/>
          <w:szCs w:val="22"/>
          <w:lang w:val="en-US"/>
        </w:rPr>
      </w:pPr>
      <w:r w:rsidRPr="00D66155">
        <w:rPr>
          <w:sz w:val="22"/>
          <w:szCs w:val="22"/>
          <w:lang w:val="en-US"/>
        </w:rPr>
        <w:t>Document for:</w:t>
      </w:r>
      <w:r w:rsidRPr="00D66155">
        <w:rPr>
          <w:sz w:val="22"/>
          <w:szCs w:val="22"/>
          <w:lang w:val="en-US"/>
        </w:rPr>
        <w:tab/>
      </w:r>
      <w:r w:rsidR="00F42FF4">
        <w:rPr>
          <w:sz w:val="22"/>
          <w:szCs w:val="22"/>
          <w:lang w:val="en-US"/>
        </w:rPr>
        <w:t>Discussion</w:t>
      </w:r>
    </w:p>
    <w:p w:rsidR="00E90E49" w:rsidRPr="00F6302A" w:rsidRDefault="00E90E49" w:rsidP="00E90E49">
      <w:pPr>
        <w:rPr>
          <w:lang w:val="en-US"/>
        </w:rPr>
      </w:pPr>
    </w:p>
    <w:p w:rsidR="00E90E49" w:rsidRDefault="00E90E49" w:rsidP="00E90E49">
      <w:pPr>
        <w:pStyle w:val="Heading1"/>
        <w:rPr>
          <w:lang w:val="en-US"/>
        </w:rPr>
      </w:pPr>
      <w:r w:rsidRPr="00F6302A">
        <w:rPr>
          <w:lang w:val="en-US"/>
        </w:rPr>
        <w:t>Introduction</w:t>
      </w:r>
      <w:r w:rsidR="00F47AB8">
        <w:rPr>
          <w:lang w:val="en-US"/>
        </w:rPr>
        <w:t xml:space="preserve"> </w:t>
      </w:r>
    </w:p>
    <w:p w:rsidR="003B5AFA" w:rsidRDefault="003B5AFA" w:rsidP="00560F8E">
      <w:pPr>
        <w:pStyle w:val="BodyText"/>
        <w:rPr>
          <w:rFonts w:cs="Arial"/>
          <w:bCs/>
          <w:sz w:val="22"/>
          <w:szCs w:val="22"/>
        </w:rPr>
      </w:pPr>
      <w:r>
        <w:rPr>
          <w:rFonts w:cs="Arial"/>
          <w:sz w:val="22"/>
          <w:szCs w:val="22"/>
          <w:lang w:val="en-US"/>
        </w:rPr>
        <w:t xml:space="preserve">The objective of </w:t>
      </w:r>
      <w:r w:rsidR="00267750" w:rsidRPr="001363CA">
        <w:rPr>
          <w:rFonts w:eastAsia="MS Mincho" w:cs="Arial"/>
          <w:bCs/>
          <w:sz w:val="22"/>
          <w:szCs w:val="22"/>
          <w:lang w:eastAsia="ja-JP"/>
        </w:rPr>
        <w:t>New Radio (NR)</w:t>
      </w:r>
      <w:r w:rsidR="00267750" w:rsidRPr="001363CA">
        <w:rPr>
          <w:rFonts w:cs="Arial"/>
          <w:bCs/>
          <w:sz w:val="22"/>
          <w:szCs w:val="22"/>
        </w:rPr>
        <w:t xml:space="preserve"> </w:t>
      </w:r>
      <w:r w:rsidRPr="001363CA">
        <w:rPr>
          <w:rFonts w:cs="Arial"/>
          <w:sz w:val="22"/>
          <w:szCs w:val="22"/>
          <w:lang w:val="en-US"/>
        </w:rPr>
        <w:t xml:space="preserve">SI </w:t>
      </w:r>
      <w:r>
        <w:rPr>
          <w:rFonts w:cs="Arial"/>
          <w:sz w:val="22"/>
          <w:szCs w:val="22"/>
          <w:lang w:val="en-US"/>
        </w:rPr>
        <w:t>is not only to develop</w:t>
      </w:r>
      <w:r w:rsidRPr="001363CA">
        <w:rPr>
          <w:rFonts w:cs="Arial"/>
          <w:bCs/>
          <w:sz w:val="22"/>
          <w:szCs w:val="22"/>
        </w:rPr>
        <w:t xml:space="preserve"> requirements and specifications for </w:t>
      </w:r>
      <w:r w:rsidR="00267750">
        <w:rPr>
          <w:rFonts w:eastAsia="MS Mincho" w:cs="Arial"/>
          <w:bCs/>
          <w:sz w:val="22"/>
          <w:szCs w:val="22"/>
          <w:lang w:eastAsia="ja-JP"/>
        </w:rPr>
        <w:t>NR</w:t>
      </w:r>
      <w:r w:rsidRPr="001363CA">
        <w:rPr>
          <w:rFonts w:cs="Arial"/>
          <w:bCs/>
          <w:sz w:val="22"/>
          <w:szCs w:val="22"/>
        </w:rPr>
        <w:t xml:space="preserve"> </w:t>
      </w:r>
      <w:r>
        <w:rPr>
          <w:rFonts w:cs="Arial"/>
          <w:bCs/>
          <w:sz w:val="22"/>
          <w:szCs w:val="22"/>
        </w:rPr>
        <w:t>access technology</w:t>
      </w:r>
      <w:r w:rsidRPr="001363CA">
        <w:rPr>
          <w:rFonts w:cs="Arial"/>
          <w:bCs/>
          <w:sz w:val="22"/>
          <w:szCs w:val="22"/>
        </w:rPr>
        <w:t xml:space="preserve"> </w:t>
      </w:r>
      <w:r>
        <w:rPr>
          <w:rFonts w:cs="Arial"/>
          <w:bCs/>
          <w:sz w:val="22"/>
          <w:szCs w:val="22"/>
        </w:rPr>
        <w:t>(up to 100 GHz) but also provide sharing parameters for frequency band with</w:t>
      </w:r>
      <w:r w:rsidR="00B55695">
        <w:rPr>
          <w:rFonts w:cs="Arial"/>
          <w:bCs/>
          <w:sz w:val="22"/>
          <w:szCs w:val="22"/>
        </w:rPr>
        <w:t>in</w:t>
      </w:r>
      <w:r>
        <w:rPr>
          <w:rFonts w:cs="Arial"/>
          <w:bCs/>
          <w:sz w:val="22"/>
          <w:szCs w:val="22"/>
        </w:rPr>
        <w:t xml:space="preserve"> 24 GHz to 86 GHz as requested</w:t>
      </w:r>
      <w:r w:rsidRPr="001363CA">
        <w:rPr>
          <w:rFonts w:cs="Arial"/>
          <w:bCs/>
          <w:sz w:val="22"/>
          <w:szCs w:val="22"/>
        </w:rPr>
        <w:t xml:space="preserve"> </w:t>
      </w:r>
      <w:r>
        <w:rPr>
          <w:rFonts w:cs="Arial"/>
          <w:bCs/>
          <w:sz w:val="22"/>
          <w:szCs w:val="22"/>
        </w:rPr>
        <w:t xml:space="preserve">in </w:t>
      </w:r>
      <w:r w:rsidRPr="001363CA">
        <w:rPr>
          <w:rFonts w:cs="Arial"/>
          <w:bCs/>
          <w:sz w:val="22"/>
          <w:szCs w:val="22"/>
        </w:rPr>
        <w:t>an LS from ITU-R WP5D</w:t>
      </w:r>
      <w:r>
        <w:rPr>
          <w:rFonts w:cs="Arial"/>
          <w:bCs/>
          <w:sz w:val="22"/>
          <w:szCs w:val="22"/>
        </w:rPr>
        <w:t xml:space="preserve">. </w:t>
      </w:r>
      <w:r w:rsidR="00D563F5">
        <w:rPr>
          <w:rFonts w:cs="Arial"/>
          <w:bCs/>
          <w:sz w:val="22"/>
          <w:szCs w:val="22"/>
        </w:rPr>
        <w:t>W</w:t>
      </w:r>
      <w:r w:rsidRPr="001363CA">
        <w:rPr>
          <w:rFonts w:cs="Arial"/>
          <w:bCs/>
          <w:sz w:val="22"/>
          <w:szCs w:val="22"/>
        </w:rPr>
        <w:t xml:space="preserve">ork plan for </w:t>
      </w:r>
      <w:r>
        <w:rPr>
          <w:rFonts w:cs="Arial"/>
          <w:bCs/>
          <w:sz w:val="22"/>
          <w:szCs w:val="22"/>
        </w:rPr>
        <w:t xml:space="preserve">the </w:t>
      </w:r>
      <w:r w:rsidRPr="001363CA">
        <w:rPr>
          <w:rFonts w:cs="Arial"/>
          <w:bCs/>
          <w:sz w:val="22"/>
          <w:szCs w:val="22"/>
        </w:rPr>
        <w:t>ITU-R related work</w:t>
      </w:r>
      <w:r>
        <w:rPr>
          <w:rFonts w:cs="Arial"/>
          <w:bCs/>
          <w:sz w:val="22"/>
          <w:szCs w:val="22"/>
        </w:rPr>
        <w:t xml:space="preserve"> were discussed in</w:t>
      </w:r>
      <w:r w:rsidR="00560F8E">
        <w:rPr>
          <w:rFonts w:cs="Arial"/>
          <w:bCs/>
          <w:sz w:val="22"/>
          <w:szCs w:val="22"/>
        </w:rPr>
        <w:t xml:space="preserve"> previous RAN4 meeting</w:t>
      </w:r>
      <w:r w:rsidRPr="001363CA">
        <w:rPr>
          <w:rFonts w:cs="Arial"/>
          <w:bCs/>
          <w:sz w:val="22"/>
          <w:szCs w:val="22"/>
        </w:rPr>
        <w:t>.</w:t>
      </w:r>
      <w:r w:rsidR="00560F8E">
        <w:rPr>
          <w:rFonts w:cs="Arial"/>
          <w:bCs/>
          <w:sz w:val="22"/>
          <w:szCs w:val="22"/>
        </w:rPr>
        <w:t xml:space="preserve"> </w:t>
      </w:r>
      <w:r w:rsidRPr="001363CA">
        <w:rPr>
          <w:rFonts w:cs="Arial"/>
          <w:bCs/>
          <w:sz w:val="22"/>
          <w:szCs w:val="22"/>
        </w:rPr>
        <w:t xml:space="preserve">Early </w:t>
      </w:r>
      <w:r>
        <w:rPr>
          <w:rFonts w:cs="Arial"/>
          <w:bCs/>
          <w:sz w:val="22"/>
          <w:szCs w:val="22"/>
        </w:rPr>
        <w:t>start of th</w:t>
      </w:r>
      <w:r w:rsidR="00D563F5">
        <w:rPr>
          <w:rFonts w:cs="Arial"/>
          <w:bCs/>
          <w:sz w:val="22"/>
          <w:szCs w:val="22"/>
        </w:rPr>
        <w:t>e</w:t>
      </w:r>
      <w:r>
        <w:rPr>
          <w:rFonts w:cs="Arial"/>
          <w:bCs/>
          <w:sz w:val="22"/>
          <w:szCs w:val="22"/>
        </w:rPr>
        <w:t xml:space="preserve"> mm-wave </w:t>
      </w:r>
      <w:r w:rsidRPr="001363CA">
        <w:rPr>
          <w:rFonts w:cs="Arial"/>
          <w:bCs/>
          <w:sz w:val="22"/>
          <w:szCs w:val="22"/>
        </w:rPr>
        <w:t xml:space="preserve">work in RAN4 </w:t>
      </w:r>
      <w:r w:rsidR="00560F8E">
        <w:rPr>
          <w:rFonts w:cs="Arial"/>
          <w:bCs/>
          <w:sz w:val="22"/>
          <w:szCs w:val="22"/>
        </w:rPr>
        <w:t>is</w:t>
      </w:r>
      <w:r w:rsidRPr="001363CA">
        <w:rPr>
          <w:rFonts w:cs="Arial"/>
          <w:bCs/>
          <w:sz w:val="22"/>
          <w:szCs w:val="22"/>
        </w:rPr>
        <w:t xml:space="preserve"> thus essential for development of requirements for NR as well as handling the ITU-R related work. </w:t>
      </w:r>
    </w:p>
    <w:p w:rsidR="007B0805" w:rsidRDefault="003B5AFA" w:rsidP="003B5AFA">
      <w:pPr>
        <w:rPr>
          <w:rFonts w:cs="Arial"/>
          <w:bCs/>
          <w:sz w:val="22"/>
          <w:szCs w:val="22"/>
        </w:rPr>
      </w:pPr>
      <w:r w:rsidRPr="001363CA">
        <w:rPr>
          <w:rFonts w:cs="Arial"/>
          <w:bCs/>
          <w:sz w:val="22"/>
          <w:szCs w:val="22"/>
        </w:rPr>
        <w:t xml:space="preserve">In this paper, we </w:t>
      </w:r>
      <w:r>
        <w:rPr>
          <w:rFonts w:cs="Arial"/>
          <w:bCs/>
          <w:sz w:val="22"/>
          <w:szCs w:val="22"/>
        </w:rPr>
        <w:t>initiate the discussion</w:t>
      </w:r>
      <w:r w:rsidRPr="001363CA">
        <w:rPr>
          <w:rFonts w:cs="Arial"/>
          <w:bCs/>
          <w:sz w:val="22"/>
          <w:szCs w:val="22"/>
        </w:rPr>
        <w:t xml:space="preserve"> on some important and fundamental aspects related to </w:t>
      </w:r>
      <w:r>
        <w:rPr>
          <w:rFonts w:cs="Arial"/>
          <w:bCs/>
          <w:sz w:val="22"/>
          <w:szCs w:val="22"/>
        </w:rPr>
        <w:t xml:space="preserve">mm-wave technologies </w:t>
      </w:r>
      <w:r w:rsidR="006657B9">
        <w:rPr>
          <w:rFonts w:cs="Arial"/>
          <w:bCs/>
          <w:sz w:val="22"/>
          <w:szCs w:val="22"/>
        </w:rPr>
        <w:t xml:space="preserve">to better understand the performance that mm-wave technology can offer but also the limitations. </w:t>
      </w:r>
    </w:p>
    <w:p w:rsidR="007B0805" w:rsidRDefault="007B0805" w:rsidP="003B5AFA">
      <w:pPr>
        <w:rPr>
          <w:rFonts w:cs="Arial"/>
          <w:bCs/>
          <w:sz w:val="22"/>
          <w:szCs w:val="22"/>
        </w:rPr>
      </w:pPr>
      <w:r>
        <w:rPr>
          <w:rFonts w:cs="Arial"/>
          <w:bCs/>
          <w:sz w:val="22"/>
          <w:szCs w:val="22"/>
        </w:rPr>
        <w:t xml:space="preserve">Areas such as </w:t>
      </w:r>
      <w:r w:rsidR="00267750">
        <w:rPr>
          <w:rFonts w:cs="Arial"/>
          <w:bCs/>
          <w:sz w:val="22"/>
          <w:szCs w:val="22"/>
        </w:rPr>
        <w:t>AD/DA</w:t>
      </w:r>
      <w:r>
        <w:rPr>
          <w:rFonts w:cs="Arial"/>
          <w:bCs/>
          <w:sz w:val="22"/>
          <w:szCs w:val="22"/>
        </w:rPr>
        <w:t xml:space="preserve"> converters, power amplifiers and the achievable power versus efficiency as well as linearity are further discussed. In addition</w:t>
      </w:r>
      <w:r w:rsidR="00560F8E">
        <w:rPr>
          <w:rFonts w:cs="Arial"/>
          <w:bCs/>
          <w:sz w:val="22"/>
          <w:szCs w:val="22"/>
        </w:rPr>
        <w:t>,</w:t>
      </w:r>
      <w:r>
        <w:rPr>
          <w:rFonts w:cs="Arial"/>
          <w:bCs/>
          <w:sz w:val="22"/>
          <w:szCs w:val="22"/>
        </w:rPr>
        <w:t xml:space="preserve"> we provide some</w:t>
      </w:r>
      <w:r w:rsidR="00560F8E">
        <w:rPr>
          <w:rFonts w:cs="Arial"/>
          <w:bCs/>
          <w:sz w:val="22"/>
          <w:szCs w:val="22"/>
        </w:rPr>
        <w:t xml:space="preserve"> detailed</w:t>
      </w:r>
      <w:r>
        <w:rPr>
          <w:rFonts w:cs="Arial"/>
          <w:bCs/>
          <w:sz w:val="22"/>
          <w:szCs w:val="22"/>
        </w:rPr>
        <w:t xml:space="preserve"> insight into </w:t>
      </w:r>
      <w:r w:rsidR="00560F8E">
        <w:rPr>
          <w:rFonts w:cs="Arial"/>
          <w:bCs/>
          <w:sz w:val="22"/>
          <w:szCs w:val="22"/>
        </w:rPr>
        <w:t xml:space="preserve">the </w:t>
      </w:r>
      <w:r>
        <w:rPr>
          <w:rFonts w:cs="Arial"/>
          <w:bCs/>
          <w:sz w:val="22"/>
          <w:szCs w:val="22"/>
        </w:rPr>
        <w:t>receiver essential metrics such as noise figure, bandwidth</w:t>
      </w:r>
      <w:r w:rsidR="00560F8E">
        <w:rPr>
          <w:rFonts w:cs="Arial"/>
          <w:bCs/>
          <w:sz w:val="22"/>
          <w:szCs w:val="22"/>
        </w:rPr>
        <w:t xml:space="preserve">, dynamic range, power dissipation and the dependencies. The mechanism for frequency generation as well as phase noise aspects is also covered in this paper. </w:t>
      </w:r>
      <w:r w:rsidR="00784EC9">
        <w:rPr>
          <w:rFonts w:cs="Arial"/>
          <w:bCs/>
          <w:sz w:val="22"/>
          <w:szCs w:val="22"/>
        </w:rPr>
        <w:t>The filters for mm-waves is another important part of this paper indicating the achievable performance for various technologies and the feasibility of integrating such filters into NR implementations.</w:t>
      </w:r>
    </w:p>
    <w:p w:rsidR="003B5AFA" w:rsidRDefault="006657B9" w:rsidP="003B5AFA">
      <w:pPr>
        <w:rPr>
          <w:rFonts w:cs="Arial"/>
          <w:bCs/>
          <w:sz w:val="22"/>
          <w:szCs w:val="22"/>
        </w:rPr>
      </w:pPr>
      <w:r>
        <w:rPr>
          <w:rFonts w:cs="Arial"/>
          <w:bCs/>
          <w:sz w:val="22"/>
          <w:szCs w:val="22"/>
        </w:rPr>
        <w:t>T</w:t>
      </w:r>
      <w:r w:rsidR="003B5AFA">
        <w:rPr>
          <w:rFonts w:cs="Arial"/>
          <w:bCs/>
          <w:sz w:val="22"/>
          <w:szCs w:val="22"/>
        </w:rPr>
        <w:t xml:space="preserve">o </w:t>
      </w:r>
      <w:r>
        <w:rPr>
          <w:rFonts w:cs="Arial"/>
          <w:bCs/>
          <w:sz w:val="22"/>
          <w:szCs w:val="22"/>
        </w:rPr>
        <w:t>reach common understanding is an important step to be able to create proper requirement for mm-wave frequencies.</w:t>
      </w:r>
    </w:p>
    <w:p w:rsidR="00B115B8" w:rsidRPr="00B115B8" w:rsidRDefault="00B115B8" w:rsidP="00B115B8">
      <w:pPr>
        <w:rPr>
          <w:lang w:val="en-US"/>
        </w:rPr>
      </w:pPr>
    </w:p>
    <w:p w:rsidR="0096477F" w:rsidRDefault="00B16CE7" w:rsidP="00703346">
      <w:pPr>
        <w:pStyle w:val="Heading1"/>
        <w:rPr>
          <w:lang w:val="en-US"/>
        </w:rPr>
      </w:pPr>
      <w:r>
        <w:rPr>
          <w:lang w:val="en-US"/>
        </w:rPr>
        <w:t>Discussion</w:t>
      </w:r>
    </w:p>
    <w:p w:rsidR="00221F40" w:rsidRPr="00735A13" w:rsidRDefault="00221F40" w:rsidP="00D563F5">
      <w:pPr>
        <w:rPr>
          <w:sz w:val="22"/>
          <w:lang w:val="en-US"/>
        </w:rPr>
      </w:pPr>
      <w:r w:rsidRPr="00735A13">
        <w:rPr>
          <w:sz w:val="22"/>
          <w:lang w:val="en-US"/>
        </w:rPr>
        <w:t xml:space="preserve">The 3GPP work and existing specifications from 2G and beyond are considering frequency ranges below 6 GHz and the technology aspects related to this particular frequency range. No work </w:t>
      </w:r>
      <w:r w:rsidR="0060101D">
        <w:rPr>
          <w:sz w:val="22"/>
          <w:lang w:val="en-US"/>
        </w:rPr>
        <w:t>on frequencies above 6 GHz for</w:t>
      </w:r>
      <w:r w:rsidR="0060101D" w:rsidRPr="00735A13">
        <w:rPr>
          <w:sz w:val="22"/>
          <w:lang w:val="en-US"/>
        </w:rPr>
        <w:t xml:space="preserve"> </w:t>
      </w:r>
      <w:r w:rsidRPr="00735A13">
        <w:rPr>
          <w:sz w:val="22"/>
          <w:lang w:val="en-US"/>
        </w:rPr>
        <w:t xml:space="preserve">any 3GPP specifications has been conducted </w:t>
      </w:r>
      <w:r w:rsidR="0060101D">
        <w:rPr>
          <w:sz w:val="22"/>
          <w:lang w:val="en-US"/>
        </w:rPr>
        <w:t>up to now and so</w:t>
      </w:r>
      <w:r w:rsidRPr="00735A13">
        <w:rPr>
          <w:sz w:val="22"/>
          <w:lang w:val="en-US"/>
        </w:rPr>
        <w:t xml:space="preserve"> given the objective of </w:t>
      </w:r>
      <w:r w:rsidR="00267750">
        <w:rPr>
          <w:sz w:val="22"/>
          <w:lang w:val="en-US"/>
        </w:rPr>
        <w:t>covering</w:t>
      </w:r>
      <w:r w:rsidRPr="00735A13">
        <w:rPr>
          <w:sz w:val="22"/>
          <w:lang w:val="en-US"/>
        </w:rPr>
        <w:t xml:space="preserve"> frequency ranges up to 100 GHz for NR, it is essential to discuss the mm-wave specific technology aspects. In this paper, an overview of some important and fundamental mm-wave aspects is </w:t>
      </w:r>
      <w:r w:rsidR="00442F9E">
        <w:rPr>
          <w:sz w:val="22"/>
          <w:lang w:val="en-US"/>
        </w:rPr>
        <w:t>provided</w:t>
      </w:r>
      <w:r w:rsidRPr="00735A13">
        <w:rPr>
          <w:sz w:val="22"/>
          <w:lang w:val="en-US"/>
        </w:rPr>
        <w:t>. We will further elaborate and discuss in detail the relevant aspects during the coming meetings where more time units are available for NR work and encourage other companies to contribute in this area.</w:t>
      </w:r>
    </w:p>
    <w:p w:rsidR="00D563F5" w:rsidRPr="00735A13" w:rsidRDefault="00221F40" w:rsidP="00D563F5">
      <w:pPr>
        <w:rPr>
          <w:sz w:val="22"/>
          <w:lang w:val="en-US"/>
        </w:rPr>
      </w:pPr>
      <w:r w:rsidRPr="00735A13">
        <w:rPr>
          <w:sz w:val="22"/>
          <w:lang w:val="en-US"/>
        </w:rPr>
        <w:t xml:space="preserve">The intention is to initiate the discussion without </w:t>
      </w:r>
      <w:r w:rsidR="0060101D">
        <w:rPr>
          <w:sz w:val="22"/>
          <w:lang w:val="en-US"/>
        </w:rPr>
        <w:t>considering</w:t>
      </w:r>
      <w:r w:rsidR="0060101D" w:rsidRPr="00735A13">
        <w:rPr>
          <w:sz w:val="22"/>
          <w:lang w:val="en-US"/>
        </w:rPr>
        <w:t xml:space="preserve"> </w:t>
      </w:r>
      <w:r w:rsidRPr="00735A13">
        <w:rPr>
          <w:sz w:val="22"/>
          <w:lang w:val="en-US"/>
        </w:rPr>
        <w:t xml:space="preserve">any </w:t>
      </w:r>
      <w:r w:rsidR="00170E72" w:rsidRPr="00735A13">
        <w:rPr>
          <w:sz w:val="22"/>
          <w:lang w:val="en-US"/>
        </w:rPr>
        <w:t xml:space="preserve">restrictions nor </w:t>
      </w:r>
      <w:r w:rsidR="0060101D">
        <w:rPr>
          <w:sz w:val="22"/>
          <w:lang w:val="en-US"/>
        </w:rPr>
        <w:t>proposing</w:t>
      </w:r>
      <w:r w:rsidR="0060101D" w:rsidRPr="00735A13">
        <w:rPr>
          <w:sz w:val="22"/>
          <w:lang w:val="en-US"/>
        </w:rPr>
        <w:t xml:space="preserve"> </w:t>
      </w:r>
      <w:r w:rsidR="00170E72" w:rsidRPr="00735A13">
        <w:rPr>
          <w:sz w:val="22"/>
          <w:lang w:val="en-US"/>
        </w:rPr>
        <w:t>specific models or mandat</w:t>
      </w:r>
      <w:r w:rsidR="0060101D">
        <w:rPr>
          <w:sz w:val="22"/>
          <w:lang w:val="en-US"/>
        </w:rPr>
        <w:t>ing</w:t>
      </w:r>
      <w:r w:rsidR="00170E72" w:rsidRPr="00735A13">
        <w:rPr>
          <w:sz w:val="22"/>
          <w:lang w:val="en-US"/>
        </w:rPr>
        <w:t xml:space="preserve"> any implementation, </w:t>
      </w:r>
      <w:r w:rsidR="001E0723">
        <w:rPr>
          <w:sz w:val="22"/>
          <w:lang w:val="en-US"/>
        </w:rPr>
        <w:t xml:space="preserve">but </w:t>
      </w:r>
      <w:r w:rsidR="00170E72" w:rsidRPr="00735A13">
        <w:rPr>
          <w:sz w:val="22"/>
          <w:lang w:val="en-US"/>
        </w:rPr>
        <w:t xml:space="preserve">rather highlight the possibilities for mm-wave receiver and </w:t>
      </w:r>
      <w:r w:rsidR="00784EC9">
        <w:rPr>
          <w:sz w:val="22"/>
          <w:lang w:val="en-US"/>
        </w:rPr>
        <w:t>transmitters</w:t>
      </w:r>
      <w:r w:rsidR="00170E72" w:rsidRPr="00735A13">
        <w:rPr>
          <w:sz w:val="22"/>
          <w:lang w:val="en-US"/>
        </w:rPr>
        <w:t xml:space="preserve"> to align and c</w:t>
      </w:r>
      <w:r w:rsidR="00784EC9">
        <w:rPr>
          <w:sz w:val="22"/>
          <w:lang w:val="en-US"/>
        </w:rPr>
        <w:t>ome to a common understanding</w:t>
      </w:r>
      <w:r w:rsidR="0060101D">
        <w:rPr>
          <w:sz w:val="22"/>
          <w:lang w:val="en-US"/>
        </w:rPr>
        <w:t>.</w:t>
      </w:r>
      <w:r w:rsidR="00784EC9">
        <w:rPr>
          <w:sz w:val="22"/>
          <w:lang w:val="en-US"/>
        </w:rPr>
        <w:t xml:space="preserve"> </w:t>
      </w:r>
      <w:r w:rsidR="001E0723">
        <w:rPr>
          <w:sz w:val="22"/>
          <w:lang w:val="en-US"/>
        </w:rPr>
        <w:t>It is quite essential to consider all of these aspects of</w:t>
      </w:r>
      <w:r w:rsidR="001E0723" w:rsidRPr="00735A13">
        <w:rPr>
          <w:sz w:val="22"/>
          <w:lang w:val="en-US"/>
        </w:rPr>
        <w:t xml:space="preserve"> </w:t>
      </w:r>
      <w:r w:rsidR="00170E72" w:rsidRPr="00735A13">
        <w:rPr>
          <w:sz w:val="22"/>
          <w:lang w:val="en-US"/>
        </w:rPr>
        <w:t>mm-wave technology before any core requirements are settled. In addition, the LS response to ITU-R, beside the needed co-existence study should also consider the achievable technology potential to make sure that the input parameters to ITU-R studies are not only relevant but also close what the future 3GPP standard would specify.</w:t>
      </w:r>
    </w:p>
    <w:p w:rsidR="00170E72" w:rsidRPr="00735A13" w:rsidRDefault="00170E72" w:rsidP="00D563F5">
      <w:pPr>
        <w:rPr>
          <w:sz w:val="22"/>
          <w:lang w:val="en-US"/>
        </w:rPr>
      </w:pPr>
      <w:r w:rsidRPr="00735A13">
        <w:rPr>
          <w:sz w:val="22"/>
          <w:lang w:val="en-US"/>
        </w:rPr>
        <w:t xml:space="preserve">The data used in this paper for various aspects is either published </w:t>
      </w:r>
      <w:r w:rsidR="001E0723">
        <w:rPr>
          <w:sz w:val="22"/>
          <w:lang w:val="en-US"/>
        </w:rPr>
        <w:t xml:space="preserve">elsewhere </w:t>
      </w:r>
      <w:r w:rsidRPr="00735A13">
        <w:rPr>
          <w:sz w:val="22"/>
          <w:lang w:val="en-US"/>
        </w:rPr>
        <w:t>or is based on internal measurements indicating the current state-of-the-art capability and performance.</w:t>
      </w:r>
    </w:p>
    <w:p w:rsidR="00170E72" w:rsidRPr="00287745" w:rsidRDefault="00170E72" w:rsidP="00D563F5">
      <w:pPr>
        <w:rPr>
          <w:sz w:val="22"/>
          <w:lang w:val="en-US"/>
        </w:rPr>
      </w:pPr>
      <w:r w:rsidRPr="00287745">
        <w:rPr>
          <w:sz w:val="22"/>
          <w:lang w:val="en-US"/>
        </w:rPr>
        <w:lastRenderedPageBreak/>
        <w:t xml:space="preserve">The compact building practice </w:t>
      </w:r>
      <w:r w:rsidR="001E0723">
        <w:rPr>
          <w:sz w:val="22"/>
          <w:lang w:val="en-US"/>
        </w:rPr>
        <w:t xml:space="preserve">needed </w:t>
      </w:r>
      <w:r w:rsidRPr="00287745">
        <w:rPr>
          <w:sz w:val="22"/>
          <w:lang w:val="en-US"/>
        </w:rPr>
        <w:t>for mm-wave systems with many transceivers and antennas require</w:t>
      </w:r>
      <w:r w:rsidR="001E0723">
        <w:rPr>
          <w:sz w:val="22"/>
          <w:lang w:val="en-US"/>
        </w:rPr>
        <w:t>s</w:t>
      </w:r>
      <w:r w:rsidRPr="00287745">
        <w:rPr>
          <w:sz w:val="22"/>
          <w:lang w:val="en-US"/>
        </w:rPr>
        <w:t xml:space="preserve"> careful and often complex consideration regarding the power efficiency and heat dissipation in small area/volume</w:t>
      </w:r>
      <w:r w:rsidR="001E0723">
        <w:rPr>
          <w:sz w:val="22"/>
          <w:lang w:val="en-US"/>
        </w:rPr>
        <w:t>.</w:t>
      </w:r>
      <w:r w:rsidRPr="00287745">
        <w:rPr>
          <w:sz w:val="22"/>
          <w:lang w:val="en-US"/>
        </w:rPr>
        <w:t xml:space="preserve"> </w:t>
      </w:r>
      <w:r w:rsidR="001E0723">
        <w:rPr>
          <w:sz w:val="22"/>
          <w:lang w:val="en-US"/>
        </w:rPr>
        <w:t>These considerations directly</w:t>
      </w:r>
      <w:r w:rsidR="001E0723" w:rsidRPr="00287745">
        <w:rPr>
          <w:sz w:val="22"/>
          <w:lang w:val="en-US"/>
        </w:rPr>
        <w:t xml:space="preserve"> </w:t>
      </w:r>
      <w:r w:rsidR="001B1866" w:rsidRPr="00287745">
        <w:rPr>
          <w:sz w:val="22"/>
          <w:lang w:val="en-US"/>
        </w:rPr>
        <w:t xml:space="preserve">affect </w:t>
      </w:r>
      <w:r w:rsidRPr="00287745">
        <w:rPr>
          <w:sz w:val="22"/>
          <w:lang w:val="en-US"/>
        </w:rPr>
        <w:t>the achievable performance</w:t>
      </w:r>
      <w:r w:rsidR="001B1866" w:rsidRPr="00287745">
        <w:rPr>
          <w:sz w:val="22"/>
          <w:lang w:val="en-US"/>
        </w:rPr>
        <w:t xml:space="preserve"> and possible 3GPP requirements. The discussion in this paper in many aspects not only appl</w:t>
      </w:r>
      <w:r w:rsidR="001E0723">
        <w:rPr>
          <w:sz w:val="22"/>
          <w:lang w:val="en-US"/>
        </w:rPr>
        <w:t>ies</w:t>
      </w:r>
      <w:r w:rsidR="001B1866" w:rsidRPr="00287745">
        <w:rPr>
          <w:sz w:val="22"/>
          <w:lang w:val="en-US"/>
        </w:rPr>
        <w:t xml:space="preserve"> for NR BS but also NR UE as the mm-wave transceiver implementation between UE and BS would differ less compared to frequency bands below 6 GHz.</w:t>
      </w:r>
    </w:p>
    <w:p w:rsidR="004874C1" w:rsidRDefault="0076037F" w:rsidP="004874C1">
      <w:pPr>
        <w:pStyle w:val="Heading2"/>
        <w:rPr>
          <w:rFonts w:eastAsia="Malgun Gothic"/>
          <w:lang w:val="en-US" w:eastAsia="ko-KR"/>
        </w:rPr>
      </w:pPr>
      <w:r>
        <w:rPr>
          <w:rFonts w:eastAsia="Malgun Gothic"/>
          <w:lang w:val="en-US" w:eastAsia="ko-KR"/>
        </w:rPr>
        <w:t>ADC and DAC considerations</w:t>
      </w:r>
    </w:p>
    <w:p w:rsidR="007D54CB" w:rsidRDefault="007D54CB" w:rsidP="007D54CB">
      <w:pPr>
        <w:rPr>
          <w:rFonts w:eastAsia="Malgun Gothic"/>
          <w:sz w:val="22"/>
          <w:lang w:val="en-US" w:eastAsia="ko-KR"/>
        </w:rPr>
      </w:pPr>
      <w:r w:rsidRPr="00AD1D08">
        <w:rPr>
          <w:rFonts w:eastAsia="Malgun Gothic"/>
          <w:sz w:val="22"/>
          <w:lang w:val="en-US" w:eastAsia="ko-KR"/>
        </w:rPr>
        <w:t xml:space="preserve">The larger bandwidths </w:t>
      </w:r>
      <w:r>
        <w:rPr>
          <w:rFonts w:eastAsia="Malgun Gothic"/>
          <w:sz w:val="22"/>
          <w:lang w:val="en-US" w:eastAsia="ko-KR"/>
        </w:rPr>
        <w:t xml:space="preserve">available at </w:t>
      </w:r>
      <w:r w:rsidR="00F71A78">
        <w:rPr>
          <w:rFonts w:eastAsia="Malgun Gothic"/>
          <w:sz w:val="22"/>
          <w:lang w:val="en-US" w:eastAsia="ko-KR"/>
        </w:rPr>
        <w:t>mm-wave</w:t>
      </w:r>
      <w:r w:rsidRPr="00AD1D08">
        <w:rPr>
          <w:rFonts w:eastAsia="Malgun Gothic"/>
          <w:sz w:val="22"/>
          <w:lang w:val="en-US" w:eastAsia="ko-KR"/>
        </w:rPr>
        <w:t xml:space="preserve"> commun</w:t>
      </w:r>
      <w:r>
        <w:rPr>
          <w:rFonts w:eastAsia="Malgun Gothic"/>
          <w:sz w:val="22"/>
          <w:lang w:val="en-US" w:eastAsia="ko-KR"/>
        </w:rPr>
        <w:t xml:space="preserve">ication will challenge the </w:t>
      </w:r>
      <w:r w:rsidRPr="00AD1D08">
        <w:rPr>
          <w:rFonts w:eastAsia="Malgun Gothic"/>
          <w:sz w:val="22"/>
          <w:lang w:val="en-US" w:eastAsia="ko-KR"/>
        </w:rPr>
        <w:t>data conversion interfaces between analog and digit</w:t>
      </w:r>
      <w:r>
        <w:rPr>
          <w:rFonts w:eastAsia="Malgun Gothic"/>
          <w:sz w:val="22"/>
          <w:lang w:val="en-US" w:eastAsia="ko-KR"/>
        </w:rPr>
        <w:t xml:space="preserve">al domains in both receivers and </w:t>
      </w:r>
      <w:r w:rsidRPr="00AD1D08">
        <w:rPr>
          <w:rFonts w:eastAsia="Malgun Gothic"/>
          <w:sz w:val="22"/>
          <w:lang w:val="en-US" w:eastAsia="ko-KR"/>
        </w:rPr>
        <w:t xml:space="preserve">transmitters. </w:t>
      </w:r>
      <w:r>
        <w:rPr>
          <w:rFonts w:eastAsia="Malgun Gothic"/>
          <w:sz w:val="22"/>
          <w:lang w:val="en-US" w:eastAsia="ko-KR"/>
        </w:rPr>
        <w:t>The Schreier Figure-of-Merit (</w:t>
      </w:r>
      <w:r w:rsidRPr="00AD1D08">
        <w:rPr>
          <w:rFonts w:eastAsia="Malgun Gothic"/>
          <w:sz w:val="22"/>
          <w:lang w:val="en-US" w:eastAsia="ko-KR"/>
        </w:rPr>
        <w:t>FoM</w:t>
      </w:r>
      <w:r>
        <w:rPr>
          <w:rFonts w:eastAsia="Malgun Gothic"/>
          <w:sz w:val="22"/>
          <w:lang w:val="en-US" w:eastAsia="ko-KR"/>
        </w:rPr>
        <w:t>) is a widely accepted</w:t>
      </w:r>
      <w:r w:rsidRPr="00AD1D08">
        <w:rPr>
          <w:rFonts w:eastAsia="Malgun Gothic"/>
          <w:sz w:val="22"/>
          <w:lang w:val="en-US" w:eastAsia="ko-KR"/>
        </w:rPr>
        <w:t xml:space="preserve"> </w:t>
      </w:r>
      <w:r>
        <w:rPr>
          <w:rFonts w:eastAsia="Malgun Gothic"/>
          <w:sz w:val="22"/>
          <w:lang w:val="en-US" w:eastAsia="ko-KR"/>
        </w:rPr>
        <w:t xml:space="preserve">metric </w:t>
      </w:r>
      <w:r w:rsidR="007139C5">
        <w:rPr>
          <w:rFonts w:eastAsia="Malgun Gothic"/>
          <w:sz w:val="22"/>
          <w:lang w:val="en-US" w:eastAsia="ko-KR"/>
        </w:rPr>
        <w:t xml:space="preserve">for ADC </w:t>
      </w:r>
      <w:r w:rsidRPr="00AD1D08">
        <w:rPr>
          <w:rFonts w:eastAsia="Malgun Gothic"/>
          <w:sz w:val="22"/>
          <w:lang w:val="en-US" w:eastAsia="ko-KR"/>
        </w:rPr>
        <w:t>defined by FoM</w:t>
      </w:r>
      <w:r w:rsidRPr="008C5E96">
        <w:rPr>
          <w:rFonts w:eastAsia="Malgun Gothic"/>
          <w:sz w:val="22"/>
          <w:vertAlign w:val="subscript"/>
          <w:lang w:val="en-US" w:eastAsia="ko-KR"/>
        </w:rPr>
        <w:t>schreier</w:t>
      </w:r>
      <w:r>
        <w:rPr>
          <w:rFonts w:eastAsia="Malgun Gothic"/>
          <w:sz w:val="22"/>
          <w:lang w:val="en-US" w:eastAsia="ko-KR"/>
        </w:rPr>
        <w:t>=DR+10log10(BW/P</w:t>
      </w:r>
      <w:r w:rsidRPr="00EA621C">
        <w:rPr>
          <w:rFonts w:eastAsia="Malgun Gothic"/>
          <w:sz w:val="22"/>
          <w:vertAlign w:val="subscript"/>
          <w:lang w:val="en-US" w:eastAsia="ko-KR"/>
        </w:rPr>
        <w:t>DC</w:t>
      </w:r>
      <w:r>
        <w:rPr>
          <w:rFonts w:eastAsia="Malgun Gothic"/>
          <w:sz w:val="22"/>
          <w:lang w:val="en-US" w:eastAsia="ko-KR"/>
        </w:rPr>
        <w:t>)</w:t>
      </w:r>
      <w:r w:rsidRPr="00AD1D08">
        <w:rPr>
          <w:rFonts w:eastAsia="Malgun Gothic"/>
          <w:sz w:val="22"/>
          <w:lang w:val="en-US" w:eastAsia="ko-KR"/>
        </w:rPr>
        <w:t xml:space="preserve"> </w:t>
      </w:r>
      <w:r>
        <w:rPr>
          <w:rFonts w:eastAsia="Malgun Gothic"/>
          <w:sz w:val="22"/>
          <w:lang w:val="en-US" w:eastAsia="ko-KR"/>
        </w:rPr>
        <w:t xml:space="preserve">with Dynamic Range (DR) in dB, power consumption PDC in W, and signal bandwidth BW </w:t>
      </w:r>
      <w:r w:rsidRPr="00AD1D08">
        <w:rPr>
          <w:rFonts w:eastAsia="Malgun Gothic"/>
          <w:sz w:val="22"/>
          <w:lang w:val="en-US" w:eastAsia="ko-KR"/>
        </w:rPr>
        <w:t>in Hz.</w:t>
      </w:r>
      <w:r w:rsidR="0079209E">
        <w:rPr>
          <w:sz w:val="22"/>
          <w:szCs w:val="22"/>
        </w:rPr>
        <w:t xml:space="preserve"> </w:t>
      </w:r>
      <w:r w:rsidR="0079209E">
        <w:rPr>
          <w:sz w:val="22"/>
          <w:szCs w:val="22"/>
        </w:rPr>
        <w:fldChar w:fldCharType="begin"/>
      </w:r>
      <w:r w:rsidR="0079209E">
        <w:rPr>
          <w:sz w:val="22"/>
          <w:szCs w:val="22"/>
        </w:rPr>
        <w:instrText xml:space="preserve"> REF _Ref449951537 \h </w:instrText>
      </w:r>
      <w:r w:rsidR="0079209E">
        <w:rPr>
          <w:sz w:val="22"/>
          <w:szCs w:val="22"/>
        </w:rPr>
      </w:r>
      <w:r w:rsidR="0079209E">
        <w:rPr>
          <w:sz w:val="22"/>
          <w:szCs w:val="22"/>
        </w:rPr>
        <w:fldChar w:fldCharType="separate"/>
      </w:r>
      <w:r w:rsidR="00823B03">
        <w:t xml:space="preserve">Figure </w:t>
      </w:r>
      <w:r w:rsidR="00823B03">
        <w:rPr>
          <w:noProof/>
        </w:rPr>
        <w:t>1</w:t>
      </w:r>
      <w:r w:rsidR="0079209E">
        <w:rPr>
          <w:sz w:val="22"/>
          <w:szCs w:val="22"/>
        </w:rPr>
        <w:fldChar w:fldCharType="end"/>
      </w:r>
      <w:r w:rsidR="0079209E">
        <w:rPr>
          <w:sz w:val="22"/>
          <w:szCs w:val="22"/>
        </w:rPr>
        <w:t xml:space="preserve"> </w:t>
      </w:r>
      <w:r>
        <w:rPr>
          <w:rFonts w:eastAsia="Malgun Gothic"/>
          <w:sz w:val="22"/>
          <w:lang w:val="en-US" w:eastAsia="ko-KR"/>
        </w:rPr>
        <w:t>shows</w:t>
      </w:r>
      <w:r w:rsidRPr="00AD1D08">
        <w:rPr>
          <w:rFonts w:eastAsia="Malgun Gothic"/>
          <w:sz w:val="22"/>
          <w:lang w:val="en-US" w:eastAsia="ko-KR"/>
        </w:rPr>
        <w:t xml:space="preserve"> the </w:t>
      </w:r>
      <w:r>
        <w:rPr>
          <w:rFonts w:eastAsia="Malgun Gothic"/>
          <w:sz w:val="22"/>
          <w:lang w:val="en-US" w:eastAsia="ko-KR"/>
        </w:rPr>
        <w:t xml:space="preserve">Schreier </w:t>
      </w:r>
      <w:r w:rsidRPr="00AD1D08">
        <w:rPr>
          <w:rFonts w:eastAsia="Malgun Gothic"/>
          <w:sz w:val="22"/>
          <w:lang w:val="en-US" w:eastAsia="ko-KR"/>
        </w:rPr>
        <w:t>FoM for a large</w:t>
      </w:r>
      <w:r>
        <w:rPr>
          <w:rFonts w:eastAsia="Malgun Gothic"/>
          <w:sz w:val="22"/>
          <w:lang w:val="en-US" w:eastAsia="ko-KR"/>
        </w:rPr>
        <w:t xml:space="preserve"> number of published ADCs [Murmann15] vs.</w:t>
      </w:r>
      <w:r w:rsidRPr="00AD1D08">
        <w:rPr>
          <w:rFonts w:eastAsia="Malgun Gothic"/>
          <w:sz w:val="22"/>
          <w:lang w:val="en-US" w:eastAsia="ko-KR"/>
        </w:rPr>
        <w:t xml:space="preserve"> the Nyquist sampling frequency f</w:t>
      </w:r>
      <w:r w:rsidRPr="008C5E96">
        <w:rPr>
          <w:rFonts w:eastAsia="Malgun Gothic"/>
          <w:sz w:val="22"/>
          <w:vertAlign w:val="subscript"/>
          <w:lang w:val="en-US" w:eastAsia="ko-KR"/>
        </w:rPr>
        <w:t>snyq</w:t>
      </w:r>
      <w:r>
        <w:rPr>
          <w:rFonts w:eastAsia="Malgun Gothic"/>
          <w:sz w:val="22"/>
          <w:lang w:val="en-US" w:eastAsia="ko-KR"/>
        </w:rPr>
        <w:t xml:space="preserve"> (=2xBW for most converters</w:t>
      </w:r>
      <w:r w:rsidR="00267750">
        <w:rPr>
          <w:rFonts w:eastAsia="Malgun Gothic"/>
          <w:sz w:val="22"/>
          <w:lang w:val="en-US" w:eastAsia="ko-KR"/>
        </w:rPr>
        <w:t>). The</w:t>
      </w:r>
      <w:r>
        <w:rPr>
          <w:rFonts w:eastAsia="Malgun Gothic"/>
          <w:sz w:val="22"/>
          <w:lang w:val="en-US" w:eastAsia="ko-KR"/>
        </w:rPr>
        <w:t xml:space="preserve"> dashed line indicates the </w:t>
      </w:r>
      <w:r w:rsidRPr="00AD1D08">
        <w:rPr>
          <w:rFonts w:eastAsia="Malgun Gothic"/>
          <w:sz w:val="22"/>
          <w:lang w:val="en-US" w:eastAsia="ko-KR"/>
        </w:rPr>
        <w:t>FoM</w:t>
      </w:r>
      <w:r w:rsidRPr="008C5E96">
        <w:rPr>
          <w:rFonts w:eastAsia="Malgun Gothic"/>
          <w:sz w:val="22"/>
          <w:vertAlign w:val="subscript"/>
          <w:lang w:val="en-US" w:eastAsia="ko-KR"/>
        </w:rPr>
        <w:t>schreier</w:t>
      </w:r>
      <w:r>
        <w:rPr>
          <w:rFonts w:eastAsia="Malgun Gothic"/>
          <w:sz w:val="22"/>
          <w:lang w:val="en-US" w:eastAsia="ko-KR"/>
        </w:rPr>
        <w:t xml:space="preserve"> envelope which is constant at roughly 170dB for sampling frequencies below some 100MHz.</w:t>
      </w:r>
    </w:p>
    <w:p w:rsidR="007D54CB" w:rsidRPr="00056296" w:rsidRDefault="007D54CB" w:rsidP="007D54CB">
      <w:pPr>
        <w:rPr>
          <w:rFonts w:eastAsia="Malgun Gothic"/>
          <w:sz w:val="22"/>
          <w:szCs w:val="22"/>
          <w:lang w:val="en-US" w:eastAsia="ko-KR"/>
        </w:rPr>
      </w:pPr>
      <w:r>
        <w:rPr>
          <w:rFonts w:eastAsia="Malgun Gothic"/>
          <w:sz w:val="22"/>
          <w:lang w:val="en-US" w:eastAsia="ko-KR"/>
        </w:rPr>
        <w:t>With constant FoM the power consumption doubles for every doubling of bandwidth or 3dB increase in DR. Above 100MHz there is an additional 10dB/decade penalty and this means that a doubling of bandwidth will increase power consumpt</w:t>
      </w:r>
      <w:bookmarkStart w:id="0" w:name="_GoBack"/>
      <w:bookmarkEnd w:id="0"/>
      <w:r>
        <w:rPr>
          <w:rFonts w:eastAsia="Malgun Gothic"/>
          <w:sz w:val="22"/>
          <w:lang w:val="en-US" w:eastAsia="ko-KR"/>
        </w:rPr>
        <w:t xml:space="preserve">ion by a factor of 4.  </w:t>
      </w:r>
    </w:p>
    <w:p w:rsidR="007D54CB" w:rsidRDefault="007D54CB" w:rsidP="007D54CB">
      <w:pPr>
        <w:rPr>
          <w:rFonts w:eastAsia="Malgun Gothic"/>
          <w:sz w:val="22"/>
          <w:lang w:val="en-US" w:eastAsia="ko-KR"/>
        </w:rPr>
      </w:pPr>
      <w:r>
        <w:rPr>
          <w:rFonts w:eastAsia="Malgun Gothic"/>
          <w:sz w:val="22"/>
          <w:lang w:val="en-US" w:eastAsia="ko-KR"/>
        </w:rPr>
        <w:t xml:space="preserve">Although the FoM envelope </w:t>
      </w:r>
      <w:r w:rsidRPr="00A74294">
        <w:rPr>
          <w:rFonts w:eastAsia="Malgun Gothic"/>
          <w:sz w:val="22"/>
          <w:lang w:val="en-US" w:eastAsia="ko-KR"/>
        </w:rPr>
        <w:t>is</w:t>
      </w:r>
      <w:r>
        <w:rPr>
          <w:rFonts w:eastAsia="Malgun Gothic"/>
          <w:sz w:val="22"/>
          <w:lang w:val="en-US" w:eastAsia="ko-KR"/>
        </w:rPr>
        <w:t xml:space="preserve"> </w:t>
      </w:r>
      <w:r w:rsidRPr="00A74294">
        <w:rPr>
          <w:rFonts w:eastAsia="Malgun Gothic"/>
          <w:sz w:val="22"/>
          <w:lang w:val="en-US" w:eastAsia="ko-KR"/>
        </w:rPr>
        <w:t>expected to be slowly pushed toward higher frequencies by continued development of</w:t>
      </w:r>
      <w:r>
        <w:rPr>
          <w:rFonts w:eastAsia="Malgun Gothic"/>
          <w:sz w:val="22"/>
          <w:lang w:val="en-US" w:eastAsia="ko-KR"/>
        </w:rPr>
        <w:t xml:space="preserve"> </w:t>
      </w:r>
      <w:r w:rsidRPr="00A74294">
        <w:rPr>
          <w:rFonts w:eastAsia="Malgun Gothic"/>
          <w:sz w:val="22"/>
          <w:lang w:val="en-US" w:eastAsia="ko-KR"/>
        </w:rPr>
        <w:t>integrated circuit technology, RF bandwidths in the GHz r</w:t>
      </w:r>
      <w:r>
        <w:rPr>
          <w:rFonts w:eastAsia="Malgun Gothic"/>
          <w:sz w:val="22"/>
          <w:lang w:val="en-US" w:eastAsia="ko-KR"/>
        </w:rPr>
        <w:t xml:space="preserve">ange inevitably give </w:t>
      </w:r>
      <w:r w:rsidRPr="00A74294">
        <w:rPr>
          <w:rFonts w:eastAsia="Malgun Gothic"/>
          <w:sz w:val="22"/>
          <w:lang w:val="en-US" w:eastAsia="ko-KR"/>
        </w:rPr>
        <w:t>poor power efficiency in the analog-to-digital conversion.</w:t>
      </w:r>
    </w:p>
    <w:p w:rsidR="007D54CB" w:rsidRDefault="007D54CB" w:rsidP="007D54CB">
      <w:pPr>
        <w:rPr>
          <w:rFonts w:eastAsia="Malgun Gothic"/>
          <w:sz w:val="22"/>
          <w:lang w:val="en-US" w:eastAsia="ko-KR"/>
        </w:rPr>
      </w:pPr>
      <w:r>
        <w:rPr>
          <w:rFonts w:eastAsia="Malgun Gothic"/>
          <w:sz w:val="22"/>
          <w:lang w:val="en-US" w:eastAsia="ko-KR"/>
        </w:rPr>
        <w:t>Thus, the large bandwidths and array sizes assumed for NR at mm</w:t>
      </w:r>
      <w:r w:rsidR="00F71A78">
        <w:rPr>
          <w:rFonts w:eastAsia="Malgun Gothic"/>
          <w:sz w:val="22"/>
          <w:lang w:val="en-US" w:eastAsia="ko-KR"/>
        </w:rPr>
        <w:t>-wave</w:t>
      </w:r>
      <w:r>
        <w:rPr>
          <w:rFonts w:eastAsia="Malgun Gothic"/>
          <w:sz w:val="22"/>
          <w:lang w:val="en-US" w:eastAsia="ko-KR"/>
        </w:rPr>
        <w:t xml:space="preserve"> will inevitably lead to a large ADC power footprint and it is extremely important that specifications driving dynamic range requirements are not unnecessarily high. This applies to UEs as well as BS.</w:t>
      </w:r>
    </w:p>
    <w:p w:rsidR="007D54CB" w:rsidRDefault="007D54CB" w:rsidP="007D54CB">
      <w:pPr>
        <w:keepNext/>
      </w:pPr>
      <w:r w:rsidRPr="0055443F">
        <w:rPr>
          <w:noProof/>
          <w:sz w:val="16"/>
          <w:lang w:val="sv-SE" w:eastAsia="sv-SE"/>
        </w:rPr>
        <w:drawing>
          <wp:inline distT="0" distB="0" distL="0" distR="0" wp14:anchorId="72FA2130" wp14:editId="00D81ED6">
            <wp:extent cx="4744529" cy="2829464"/>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7D54CB" w:rsidRDefault="007D54CB" w:rsidP="007D54CB">
      <w:pPr>
        <w:pStyle w:val="Caption"/>
        <w:jc w:val="both"/>
        <w:rPr>
          <w:rFonts w:eastAsia="Malgun Gothic"/>
          <w:lang w:val="en-US" w:eastAsia="ko-KR"/>
        </w:rPr>
      </w:pPr>
      <w:bookmarkStart w:id="1" w:name="_Ref449951537"/>
      <w:r>
        <w:t xml:space="preserve">Figure </w:t>
      </w:r>
      <w:r>
        <w:fldChar w:fldCharType="begin"/>
      </w:r>
      <w:r>
        <w:instrText xml:space="preserve"> SEQ Figure \* ARABIC </w:instrText>
      </w:r>
      <w:r>
        <w:fldChar w:fldCharType="separate"/>
      </w:r>
      <w:r w:rsidR="00823B03">
        <w:rPr>
          <w:noProof/>
        </w:rPr>
        <w:t>1</w:t>
      </w:r>
      <w:r>
        <w:fldChar w:fldCharType="end"/>
      </w:r>
      <w:bookmarkEnd w:id="1"/>
      <w:r>
        <w:t xml:space="preserve"> Schreier figure-of-merit for published ADCs.</w:t>
      </w:r>
    </w:p>
    <w:p w:rsidR="001B1866" w:rsidRPr="00E410F0" w:rsidRDefault="007139C5" w:rsidP="007D54CB">
      <w:pPr>
        <w:rPr>
          <w:rFonts w:eastAsia="Malgun Gothic"/>
          <w:sz w:val="22"/>
          <w:lang w:val="en-US" w:eastAsia="ko-KR"/>
        </w:rPr>
      </w:pPr>
      <w:r>
        <w:rPr>
          <w:rFonts w:eastAsia="Malgun Gothic"/>
          <w:sz w:val="22"/>
          <w:lang w:val="en-US" w:eastAsia="ko-KR"/>
        </w:rPr>
        <w:t>Digital-to-analog converters (DAC) are typically less complex than their ADC counterparts for the same resolution and speed. Furthermore, while ADC operation commonly involves iterative processes, the DACs do not. DACs do also attract substantially less interest in the research community. While structurally quite different from their ADCs counterparts they can still be benchmarked using the same FoM and then render similar numbers as for ADCs.  Thus</w:t>
      </w:r>
      <w:r w:rsidR="00267750">
        <w:rPr>
          <w:rFonts w:eastAsia="Malgun Gothic"/>
          <w:sz w:val="22"/>
          <w:lang w:val="en-US" w:eastAsia="ko-KR"/>
        </w:rPr>
        <w:t>,</w:t>
      </w:r>
      <w:r>
        <w:rPr>
          <w:rFonts w:eastAsia="Malgun Gothic"/>
          <w:sz w:val="22"/>
          <w:lang w:val="en-US" w:eastAsia="ko-KR"/>
        </w:rPr>
        <w:t xml:space="preserve"> s</w:t>
      </w:r>
      <w:r w:rsidR="001B1866">
        <w:rPr>
          <w:rFonts w:eastAsia="Malgun Gothic"/>
          <w:sz w:val="22"/>
          <w:lang w:val="en-US" w:eastAsia="ko-KR"/>
        </w:rPr>
        <w:t>imilar to</w:t>
      </w:r>
      <w:r w:rsidR="00267750">
        <w:rPr>
          <w:rFonts w:eastAsia="Malgun Gothic"/>
          <w:sz w:val="22"/>
          <w:lang w:val="en-US" w:eastAsia="ko-KR"/>
        </w:rPr>
        <w:t xml:space="preserve"> an</w:t>
      </w:r>
      <w:r w:rsidR="001B1866">
        <w:rPr>
          <w:rFonts w:eastAsia="Malgun Gothic"/>
          <w:sz w:val="22"/>
          <w:lang w:val="en-US" w:eastAsia="ko-KR"/>
        </w:rPr>
        <w:t xml:space="preserve"> ADC, </w:t>
      </w:r>
      <w:r w:rsidR="00267750">
        <w:rPr>
          <w:rFonts w:eastAsia="Malgun Gothic"/>
          <w:sz w:val="22"/>
          <w:lang w:val="en-US" w:eastAsia="ko-KR"/>
        </w:rPr>
        <w:t xml:space="preserve">a </w:t>
      </w:r>
      <w:r w:rsidR="001B1866">
        <w:rPr>
          <w:rFonts w:eastAsia="Malgun Gothic"/>
          <w:sz w:val="22"/>
          <w:lang w:val="en-US" w:eastAsia="ko-KR"/>
        </w:rPr>
        <w:t>l</w:t>
      </w:r>
      <w:r w:rsidR="00F71A78">
        <w:rPr>
          <w:rFonts w:eastAsia="Malgun Gothic"/>
          <w:sz w:val="22"/>
          <w:lang w:val="en-US" w:eastAsia="ko-KR"/>
        </w:rPr>
        <w:t>arger bandwidth and unnecessarily high</w:t>
      </w:r>
      <w:r w:rsidR="001B1866">
        <w:rPr>
          <w:rFonts w:eastAsia="Malgun Gothic"/>
          <w:sz w:val="22"/>
          <w:lang w:val="en-US" w:eastAsia="ko-KR"/>
        </w:rPr>
        <w:t xml:space="preserve"> dynamic range requirement on the transmitter would </w:t>
      </w:r>
      <w:r w:rsidR="00F71A78">
        <w:rPr>
          <w:rFonts w:eastAsia="Malgun Gothic"/>
          <w:sz w:val="22"/>
          <w:lang w:val="en-US" w:eastAsia="ko-KR"/>
        </w:rPr>
        <w:t xml:space="preserve">also </w:t>
      </w:r>
      <w:r w:rsidR="001B1866">
        <w:rPr>
          <w:rFonts w:eastAsia="Malgun Gothic"/>
          <w:sz w:val="22"/>
          <w:lang w:val="en-US" w:eastAsia="ko-KR"/>
        </w:rPr>
        <w:t xml:space="preserve">result in </w:t>
      </w:r>
      <w:r w:rsidR="008F3C3D">
        <w:rPr>
          <w:rFonts w:eastAsia="Malgun Gothic"/>
          <w:sz w:val="22"/>
          <w:lang w:val="en-US" w:eastAsia="ko-KR"/>
        </w:rPr>
        <w:t xml:space="preserve">higher </w:t>
      </w:r>
      <w:r w:rsidR="001B1866">
        <w:rPr>
          <w:rFonts w:eastAsia="Malgun Gothic"/>
          <w:sz w:val="22"/>
          <w:lang w:val="en-US" w:eastAsia="ko-KR"/>
        </w:rPr>
        <w:t>DAC power foot print and need to be considered.</w:t>
      </w:r>
    </w:p>
    <w:p w:rsidR="0076037F" w:rsidRDefault="007D54CB" w:rsidP="0076037F">
      <w:pPr>
        <w:pStyle w:val="Heading2"/>
        <w:rPr>
          <w:rFonts w:eastAsia="Malgun Gothic"/>
          <w:lang w:val="en-US" w:eastAsia="ko-KR"/>
        </w:rPr>
      </w:pPr>
      <w:r w:rsidRPr="007D54CB">
        <w:rPr>
          <w:rFonts w:eastAsia="Malgun Gothic"/>
          <w:lang w:val="en-US" w:eastAsia="ko-KR"/>
        </w:rPr>
        <w:lastRenderedPageBreak/>
        <w:t>Lo generation</w:t>
      </w:r>
      <w:r>
        <w:rPr>
          <w:rFonts w:eastAsia="Malgun Gothic"/>
          <w:lang w:val="en-US" w:eastAsia="ko-KR"/>
        </w:rPr>
        <w:t xml:space="preserve"> and </w:t>
      </w:r>
      <w:r w:rsidR="0076037F" w:rsidRPr="007D54CB">
        <w:rPr>
          <w:rFonts w:eastAsia="Malgun Gothic"/>
          <w:lang w:val="en-US" w:eastAsia="ko-KR"/>
        </w:rPr>
        <w:t xml:space="preserve">Phase noise </w:t>
      </w:r>
      <w:r>
        <w:rPr>
          <w:rFonts w:eastAsia="Malgun Gothic"/>
          <w:lang w:val="en-US" w:eastAsia="ko-KR"/>
        </w:rPr>
        <w:t>aspects</w:t>
      </w:r>
    </w:p>
    <w:p w:rsidR="007139C5" w:rsidRPr="00FA72DB" w:rsidRDefault="004071BB" w:rsidP="007139C5">
      <w:pPr>
        <w:rPr>
          <w:rFonts w:eastAsia="Malgun Gothic"/>
          <w:sz w:val="22"/>
          <w:szCs w:val="22"/>
          <w:lang w:val="en-US" w:eastAsia="ko-KR"/>
        </w:rPr>
      </w:pPr>
      <w:r>
        <w:rPr>
          <w:rFonts w:eastAsia="Malgun Gothic"/>
          <w:sz w:val="22"/>
          <w:szCs w:val="22"/>
          <w:lang w:val="en-US" w:eastAsia="ko-KR"/>
        </w:rPr>
        <w:t>All m</w:t>
      </w:r>
      <w:r w:rsidRPr="004071BB">
        <w:rPr>
          <w:rFonts w:eastAsia="Malgun Gothic"/>
          <w:sz w:val="22"/>
          <w:szCs w:val="22"/>
          <w:lang w:val="en-US" w:eastAsia="ko-KR"/>
        </w:rPr>
        <w:t>odern communication systems</w:t>
      </w:r>
      <w:r>
        <w:rPr>
          <w:rFonts w:eastAsia="Malgun Gothic"/>
          <w:sz w:val="22"/>
          <w:szCs w:val="22"/>
          <w:lang w:val="en-US" w:eastAsia="ko-KR"/>
        </w:rPr>
        <w:t xml:space="preserve"> </w:t>
      </w:r>
      <w:r w:rsidR="007139C5" w:rsidRPr="00FA72DB">
        <w:rPr>
          <w:rFonts w:eastAsia="Malgun Gothic"/>
          <w:sz w:val="22"/>
          <w:szCs w:val="22"/>
          <w:lang w:val="en-US" w:eastAsia="ko-KR"/>
        </w:rPr>
        <w:t xml:space="preserve">apply a Local Oscillator (LO) to shift carrier frequency up- or down-wards </w:t>
      </w:r>
      <w:r w:rsidR="00267750">
        <w:rPr>
          <w:rFonts w:eastAsia="Malgun Gothic"/>
          <w:sz w:val="22"/>
          <w:szCs w:val="22"/>
          <w:lang w:val="en-US" w:eastAsia="ko-KR"/>
        </w:rPr>
        <w:t>in</w:t>
      </w:r>
      <w:r w:rsidR="00267750" w:rsidRPr="00FA72DB">
        <w:rPr>
          <w:rFonts w:eastAsia="Malgun Gothic"/>
          <w:sz w:val="22"/>
          <w:szCs w:val="22"/>
          <w:lang w:val="en-US" w:eastAsia="ko-KR"/>
        </w:rPr>
        <w:t xml:space="preserve"> </w:t>
      </w:r>
      <w:r w:rsidR="007139C5" w:rsidRPr="00FA72DB">
        <w:rPr>
          <w:rFonts w:eastAsia="Malgun Gothic"/>
          <w:sz w:val="22"/>
          <w:szCs w:val="22"/>
          <w:lang w:val="en-US" w:eastAsia="ko-KR"/>
        </w:rPr>
        <w:t>their transceivers. A critical LO feature is the so-called Phase Noise (PN) of the signal generated by the LO. In plain words phase noise is a measure of how stable the signal is in</w:t>
      </w:r>
      <w:r w:rsidR="00267750">
        <w:rPr>
          <w:rFonts w:eastAsia="Malgun Gothic"/>
          <w:sz w:val="22"/>
          <w:szCs w:val="22"/>
          <w:lang w:val="en-US" w:eastAsia="ko-KR"/>
        </w:rPr>
        <w:t xml:space="preserve"> the</w:t>
      </w:r>
      <w:r w:rsidR="007139C5" w:rsidRPr="00FA72DB">
        <w:rPr>
          <w:rFonts w:eastAsia="Malgun Gothic"/>
          <w:sz w:val="22"/>
          <w:szCs w:val="22"/>
          <w:lang w:val="en-US" w:eastAsia="ko-KR"/>
        </w:rPr>
        <w:t xml:space="preserve"> frequency domain. Its value in dBc/Hz at a given offset frequency </w:t>
      </w:r>
      <w:r w:rsidR="007139C5" w:rsidRPr="00FA72DB">
        <w:rPr>
          <w:rFonts w:ascii="Symbol" w:eastAsia="Malgun Gothic" w:hAnsi="Symbol"/>
          <w:i/>
          <w:sz w:val="22"/>
          <w:szCs w:val="22"/>
          <w:lang w:val="en-US" w:eastAsia="ko-KR"/>
        </w:rPr>
        <w:t></w:t>
      </w:r>
      <w:r w:rsidR="007139C5" w:rsidRPr="00FA72DB">
        <w:rPr>
          <w:rFonts w:ascii="Times New Roman" w:eastAsia="Malgun Gothic" w:hAnsi="Times New Roman"/>
          <w:i/>
          <w:sz w:val="22"/>
          <w:szCs w:val="22"/>
          <w:lang w:val="en-US" w:eastAsia="ko-KR"/>
        </w:rPr>
        <w:t>f</w:t>
      </w:r>
      <w:r w:rsidR="007139C5" w:rsidRPr="00FA72DB">
        <w:rPr>
          <w:rFonts w:ascii="Times New Roman" w:eastAsia="Malgun Gothic" w:hAnsi="Times New Roman"/>
          <w:sz w:val="22"/>
          <w:szCs w:val="22"/>
          <w:lang w:val="en-US" w:eastAsia="ko-KR"/>
        </w:rPr>
        <w:t xml:space="preserve"> </w:t>
      </w:r>
      <w:r w:rsidR="007139C5" w:rsidRPr="00FA72DB">
        <w:rPr>
          <w:rFonts w:eastAsia="Malgun Gothic"/>
          <w:sz w:val="22"/>
          <w:szCs w:val="22"/>
          <w:lang w:val="en-US" w:eastAsia="ko-KR"/>
        </w:rPr>
        <w:t xml:space="preserve">describes how likely the signal frequency deviates by </w:t>
      </w:r>
      <w:r w:rsidR="007139C5" w:rsidRPr="00FA72DB">
        <w:rPr>
          <w:rFonts w:ascii="Symbol" w:eastAsia="Malgun Gothic" w:hAnsi="Symbol"/>
          <w:i/>
          <w:sz w:val="22"/>
          <w:szCs w:val="22"/>
          <w:lang w:val="en-US" w:eastAsia="ko-KR"/>
        </w:rPr>
        <w:t></w:t>
      </w:r>
      <w:r w:rsidR="007139C5" w:rsidRPr="00FA72DB">
        <w:rPr>
          <w:rFonts w:ascii="Times New Roman" w:eastAsia="Malgun Gothic" w:hAnsi="Times New Roman"/>
          <w:i/>
          <w:sz w:val="22"/>
          <w:szCs w:val="22"/>
          <w:lang w:val="en-US" w:eastAsia="ko-KR"/>
        </w:rPr>
        <w:t>f</w:t>
      </w:r>
      <w:r w:rsidR="007139C5" w:rsidRPr="00FA72DB">
        <w:rPr>
          <w:rFonts w:ascii="Times New Roman" w:eastAsia="Malgun Gothic" w:hAnsi="Times New Roman"/>
          <w:sz w:val="22"/>
          <w:szCs w:val="22"/>
          <w:lang w:val="en-US" w:eastAsia="ko-KR"/>
        </w:rPr>
        <w:t xml:space="preserve"> </w:t>
      </w:r>
      <w:r w:rsidR="007139C5" w:rsidRPr="00FA72DB">
        <w:rPr>
          <w:rFonts w:eastAsia="Malgun Gothic"/>
          <w:sz w:val="22"/>
          <w:szCs w:val="22"/>
          <w:lang w:val="en-US" w:eastAsia="ko-KR"/>
        </w:rPr>
        <w:t xml:space="preserve">from the desired frequency, </w:t>
      </w:r>
      <w:r w:rsidR="007139C5" w:rsidRPr="00FA72DB">
        <w:rPr>
          <w:rFonts w:ascii="Times New Roman" w:eastAsia="Malgun Gothic" w:hAnsi="Times New Roman"/>
          <w:i/>
          <w:sz w:val="22"/>
          <w:szCs w:val="22"/>
          <w:lang w:val="en-US" w:eastAsia="ko-KR"/>
        </w:rPr>
        <w:t>f</w:t>
      </w:r>
      <w:r w:rsidR="007139C5" w:rsidRPr="00FA72DB">
        <w:rPr>
          <w:rFonts w:ascii="Times New Roman" w:eastAsia="Malgun Gothic" w:hAnsi="Times New Roman"/>
          <w:i/>
          <w:sz w:val="22"/>
          <w:szCs w:val="22"/>
          <w:vertAlign w:val="subscript"/>
          <w:lang w:val="en-US" w:eastAsia="ko-KR"/>
        </w:rPr>
        <w:t>0</w:t>
      </w:r>
      <w:r w:rsidR="007139C5" w:rsidRPr="00FA72DB">
        <w:rPr>
          <w:rFonts w:eastAsia="Malgun Gothic"/>
          <w:sz w:val="22"/>
          <w:szCs w:val="22"/>
          <w:lang w:val="en-US" w:eastAsia="ko-KR"/>
        </w:rPr>
        <w:t>.</w:t>
      </w:r>
    </w:p>
    <w:p w:rsidR="007139C5" w:rsidRPr="00FA72DB" w:rsidRDefault="007139C5" w:rsidP="007139C5">
      <w:pPr>
        <w:rPr>
          <w:rFonts w:eastAsia="Malgun Gothic"/>
          <w:sz w:val="22"/>
          <w:szCs w:val="22"/>
          <w:lang w:val="en-US" w:eastAsia="ko-KR"/>
        </w:rPr>
      </w:pPr>
      <w:r w:rsidRPr="00FA72DB">
        <w:rPr>
          <w:rFonts w:eastAsia="Malgun Gothic"/>
          <w:sz w:val="22"/>
          <w:szCs w:val="22"/>
          <w:lang w:val="en-US" w:eastAsia="ko-KR"/>
        </w:rPr>
        <w:t>LO phase noise may significantly impact system performance; this is illustrated, though</w:t>
      </w:r>
      <w:r w:rsidR="00442F9E">
        <w:rPr>
          <w:rFonts w:eastAsia="Malgun Gothic"/>
          <w:sz w:val="22"/>
          <w:szCs w:val="22"/>
          <w:lang w:val="en-US" w:eastAsia="ko-KR"/>
        </w:rPr>
        <w:t xml:space="preserve"> </w:t>
      </w:r>
      <w:r w:rsidR="00267750" w:rsidRPr="00FA72DB">
        <w:rPr>
          <w:rFonts w:eastAsia="Malgun Gothic"/>
          <w:sz w:val="22"/>
          <w:szCs w:val="22"/>
          <w:lang w:val="en-US" w:eastAsia="ko-KR"/>
        </w:rPr>
        <w:t>some</w:t>
      </w:r>
      <w:r w:rsidR="00267750">
        <w:rPr>
          <w:rFonts w:eastAsia="Malgun Gothic"/>
          <w:sz w:val="22"/>
          <w:szCs w:val="22"/>
          <w:lang w:val="en-US" w:eastAsia="ko-KR"/>
        </w:rPr>
        <w:t>what</w:t>
      </w:r>
      <w:r w:rsidR="00267750" w:rsidRPr="00FA72DB">
        <w:rPr>
          <w:rFonts w:eastAsia="Malgun Gothic"/>
          <w:sz w:val="22"/>
          <w:szCs w:val="22"/>
          <w:lang w:val="en-US" w:eastAsia="ko-KR"/>
        </w:rPr>
        <w:t xml:space="preserve"> </w:t>
      </w:r>
      <w:r w:rsidRPr="00FA72DB">
        <w:rPr>
          <w:rFonts w:eastAsia="Malgun Gothic"/>
          <w:sz w:val="22"/>
          <w:szCs w:val="22"/>
          <w:lang w:val="en-US" w:eastAsia="ko-KR"/>
        </w:rPr>
        <w:t xml:space="preserve">exaggerated, by figure </w:t>
      </w:r>
      <w:r w:rsidR="004071BB">
        <w:rPr>
          <w:rFonts w:eastAsia="Malgun Gothic"/>
          <w:sz w:val="22"/>
          <w:szCs w:val="22"/>
          <w:lang w:val="en-US" w:eastAsia="ko-KR"/>
        </w:rPr>
        <w:t>2</w:t>
      </w:r>
      <w:r w:rsidRPr="00FA72DB">
        <w:rPr>
          <w:rFonts w:eastAsia="Malgun Gothic"/>
          <w:sz w:val="22"/>
          <w:szCs w:val="22"/>
          <w:lang w:val="en-US" w:eastAsia="ko-KR"/>
        </w:rPr>
        <w:t xml:space="preserve"> where the constellation diagram for a 16-QAM signal is compared for cases with and without phase noise. Therefore, for a given level of symbol error rate, phase noise limits the highest modulation scheme that may be utilized</w:t>
      </w:r>
      <w:r w:rsidR="00267750">
        <w:rPr>
          <w:rFonts w:eastAsia="Malgun Gothic"/>
          <w:sz w:val="22"/>
          <w:szCs w:val="22"/>
          <w:lang w:val="en-US" w:eastAsia="ko-KR"/>
        </w:rPr>
        <w:t>.</w:t>
      </w:r>
      <w:r w:rsidRPr="00FA72DB">
        <w:rPr>
          <w:rFonts w:eastAsia="Malgun Gothic"/>
          <w:sz w:val="22"/>
          <w:szCs w:val="22"/>
          <w:lang w:val="en-US" w:eastAsia="ko-KR"/>
        </w:rPr>
        <w:t xml:space="preserve"> In other words, different modulation scheme</w:t>
      </w:r>
      <w:r w:rsidR="00267750">
        <w:rPr>
          <w:rFonts w:eastAsia="Malgun Gothic"/>
          <w:sz w:val="22"/>
          <w:szCs w:val="22"/>
          <w:lang w:val="en-US" w:eastAsia="ko-KR"/>
        </w:rPr>
        <w:t>s</w:t>
      </w:r>
      <w:r w:rsidRPr="00FA72DB">
        <w:rPr>
          <w:rFonts w:eastAsia="Malgun Gothic"/>
          <w:sz w:val="22"/>
          <w:szCs w:val="22"/>
          <w:lang w:val="en-US" w:eastAsia="ko-KR"/>
        </w:rPr>
        <w:t xml:space="preserve"> pos</w:t>
      </w:r>
      <w:r w:rsidR="00442F9E">
        <w:rPr>
          <w:rFonts w:eastAsia="Malgun Gothic"/>
          <w:sz w:val="22"/>
          <w:szCs w:val="22"/>
          <w:lang w:val="en-US" w:eastAsia="ko-KR"/>
        </w:rPr>
        <w:t>e</w:t>
      </w:r>
      <w:r w:rsidRPr="00FA72DB">
        <w:rPr>
          <w:rFonts w:eastAsia="Malgun Gothic"/>
          <w:sz w:val="22"/>
          <w:szCs w:val="22"/>
          <w:lang w:val="en-US" w:eastAsia="ko-KR"/>
        </w:rPr>
        <w:t xml:space="preserve"> different requirement</w:t>
      </w:r>
      <w:r w:rsidR="00267750">
        <w:rPr>
          <w:rFonts w:eastAsia="Malgun Gothic"/>
          <w:sz w:val="22"/>
          <w:szCs w:val="22"/>
          <w:lang w:val="en-US" w:eastAsia="ko-KR"/>
        </w:rPr>
        <w:t>s</w:t>
      </w:r>
      <w:r w:rsidRPr="00FA72DB">
        <w:rPr>
          <w:rFonts w:eastAsia="Malgun Gothic"/>
          <w:sz w:val="22"/>
          <w:szCs w:val="22"/>
          <w:lang w:val="en-US" w:eastAsia="ko-KR"/>
        </w:rPr>
        <w:t xml:space="preserve"> on </w:t>
      </w:r>
      <w:r w:rsidR="00267750">
        <w:rPr>
          <w:rFonts w:eastAsia="Malgun Gothic"/>
          <w:sz w:val="22"/>
          <w:szCs w:val="22"/>
          <w:lang w:val="en-US" w:eastAsia="ko-KR"/>
        </w:rPr>
        <w:t xml:space="preserve">the </w:t>
      </w:r>
      <w:r w:rsidRPr="00FA72DB">
        <w:rPr>
          <w:rFonts w:eastAsia="Malgun Gothic"/>
          <w:sz w:val="22"/>
          <w:szCs w:val="22"/>
          <w:lang w:val="en-US" w:eastAsia="ko-KR"/>
        </w:rPr>
        <w:t>LO phase noise level.</w:t>
      </w:r>
    </w:p>
    <w:p w:rsidR="007139C5" w:rsidRDefault="007139C5" w:rsidP="007139C5">
      <w:pPr>
        <w:jc w:val="center"/>
        <w:rPr>
          <w:rFonts w:eastAsia="Malgun Gothic"/>
          <w:lang w:val="en-US" w:eastAsia="ko-KR"/>
        </w:rPr>
      </w:pPr>
      <w:r>
        <w:rPr>
          <w:noProof/>
          <w:lang w:val="sv-SE" w:eastAsia="sv-SE"/>
        </w:rPr>
        <w:drawing>
          <wp:inline distT="0" distB="0" distL="0" distR="0" wp14:anchorId="7E239689" wp14:editId="3652F8B6">
            <wp:extent cx="4791600" cy="2001600"/>
            <wp:effectExtent l="0" t="0" r="9525"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0">
                      <a:extLst>
                        <a:ext uri="{28A0092B-C50C-407E-A947-70E740481C1C}">
                          <a14:useLocalDpi xmlns:a14="http://schemas.microsoft.com/office/drawing/2010/main" val="0"/>
                        </a:ext>
                      </a:extLst>
                    </a:blip>
                    <a:stretch>
                      <a:fillRect/>
                    </a:stretch>
                  </pic:blipFill>
                  <pic:spPr>
                    <a:xfrm>
                      <a:off x="0" y="0"/>
                      <a:ext cx="4791600" cy="2001600"/>
                    </a:xfrm>
                    <a:prstGeom prst="rect">
                      <a:avLst/>
                    </a:prstGeom>
                  </pic:spPr>
                </pic:pic>
              </a:graphicData>
            </a:graphic>
          </wp:inline>
        </w:drawing>
      </w:r>
    </w:p>
    <w:p w:rsidR="007139C5" w:rsidRDefault="009E0FD5" w:rsidP="00FA72DB">
      <w:pPr>
        <w:pStyle w:val="Caption"/>
        <w:rPr>
          <w:rFonts w:eastAsia="Malgun Gothic"/>
          <w:lang w:val="en-US" w:eastAsia="ko-KR"/>
        </w:rPr>
      </w:pPr>
      <w:r>
        <w:t xml:space="preserve">Figure </w:t>
      </w:r>
      <w:r>
        <w:fldChar w:fldCharType="begin"/>
      </w:r>
      <w:r>
        <w:instrText xml:space="preserve"> SEQ Figure \* ARABIC </w:instrText>
      </w:r>
      <w:r>
        <w:fldChar w:fldCharType="separate"/>
      </w:r>
      <w:r w:rsidR="00823B03">
        <w:rPr>
          <w:noProof/>
        </w:rPr>
        <w:t>2</w:t>
      </w:r>
      <w:r>
        <w:fldChar w:fldCharType="end"/>
      </w:r>
      <w:r w:rsidR="003C32AD">
        <w:t>, C</w:t>
      </w:r>
      <w:r w:rsidR="003C32AD">
        <w:rPr>
          <w:rFonts w:eastAsia="Malgun Gothic"/>
          <w:lang w:val="en-US" w:eastAsia="ko-KR"/>
        </w:rPr>
        <w:t>onstellation</w:t>
      </w:r>
      <w:r w:rsidR="007139C5">
        <w:rPr>
          <w:rFonts w:eastAsia="Malgun Gothic"/>
          <w:lang w:val="en-US" w:eastAsia="ko-KR"/>
        </w:rPr>
        <w:t xml:space="preserve"> diagram of a 16-QAM signal without (left) and with (right) phase noise. </w:t>
      </w:r>
    </w:p>
    <w:p w:rsidR="007139C5" w:rsidRDefault="007139C5" w:rsidP="007139C5">
      <w:pPr>
        <w:rPr>
          <w:rFonts w:eastAsia="Malgun Gothic"/>
          <w:lang w:val="en-US" w:eastAsia="ko-KR"/>
        </w:rPr>
      </w:pPr>
    </w:p>
    <w:p w:rsidR="007139C5" w:rsidRPr="00720FFF" w:rsidRDefault="007139C5" w:rsidP="007139C5">
      <w:pPr>
        <w:pStyle w:val="Heading3"/>
        <w:rPr>
          <w:rFonts w:eastAsia="Malgun Gothic"/>
          <w:lang w:val="en-US" w:eastAsia="ko-KR"/>
        </w:rPr>
      </w:pPr>
      <w:r>
        <w:rPr>
          <w:rFonts w:eastAsia="Malgun Gothic"/>
          <w:lang w:val="en-US" w:eastAsia="ko-KR"/>
        </w:rPr>
        <w:t>Phase noise characteristics of free-running oscillators and PLLs</w:t>
      </w:r>
    </w:p>
    <w:p w:rsidR="007139C5" w:rsidRPr="00FA72DB" w:rsidRDefault="007139C5" w:rsidP="007139C5">
      <w:pPr>
        <w:rPr>
          <w:rFonts w:eastAsia="Malgun Gothic" w:cs="Arial"/>
          <w:sz w:val="22"/>
          <w:lang w:val="en-US" w:eastAsia="ko-KR"/>
        </w:rPr>
      </w:pPr>
      <w:r w:rsidRPr="00FA72DB">
        <w:rPr>
          <w:rFonts w:eastAsia="Malgun Gothic"/>
          <w:sz w:val="22"/>
          <w:lang w:val="en-US" w:eastAsia="ko-KR"/>
        </w:rPr>
        <w:t>The most common circuit solution for frequency generation is to use a Voltage Controlled Oscillator (VCO). The phase noise of a typical VCO can be described by</w:t>
      </w:r>
      <w:r w:rsidR="00267750">
        <w:rPr>
          <w:rFonts w:eastAsia="Malgun Gothic"/>
          <w:sz w:val="22"/>
          <w:lang w:val="en-US" w:eastAsia="ko-KR"/>
        </w:rPr>
        <w:t>,</w:t>
      </w:r>
      <w:r w:rsidRPr="00FA72DB">
        <w:rPr>
          <w:rFonts w:eastAsia="Malgun Gothic"/>
          <w:sz w:val="22"/>
          <w:lang w:val="en-US" w:eastAsia="ko-KR"/>
        </w:rPr>
        <w:t xml:space="preserve"> for example</w:t>
      </w:r>
      <w:r w:rsidR="00267750">
        <w:rPr>
          <w:rFonts w:eastAsia="Malgun Gothic"/>
          <w:sz w:val="22"/>
          <w:lang w:val="en-US" w:eastAsia="ko-KR"/>
        </w:rPr>
        <w:t>,</w:t>
      </w:r>
      <w:r w:rsidRPr="00FA72DB">
        <w:rPr>
          <w:rFonts w:eastAsia="Malgun Gothic"/>
          <w:sz w:val="22"/>
          <w:lang w:val="en-US" w:eastAsia="ko-KR"/>
        </w:rPr>
        <w:t xml:space="preserve"> the Leeson equation shown below</w:t>
      </w:r>
      <w:r w:rsidR="00267750">
        <w:rPr>
          <w:rFonts w:eastAsia="Malgun Gothic"/>
          <w:sz w:val="22"/>
          <w:lang w:val="en-US" w:eastAsia="ko-KR"/>
        </w:rPr>
        <w:t>,</w:t>
      </w:r>
      <w:r w:rsidRPr="00FA72DB">
        <w:rPr>
          <w:rFonts w:eastAsia="Malgun Gothic"/>
          <w:sz w:val="22"/>
          <w:lang w:val="en-US" w:eastAsia="ko-KR"/>
        </w:rPr>
        <w:t xml:space="preserve"> or various Figure of Merit equations. Figure 3 shows the model and the typical behavior of a free-running VCO in different regions of </w:t>
      </w:r>
      <w:r w:rsidR="00267750">
        <w:rPr>
          <w:rFonts w:eastAsia="Malgun Gothic"/>
          <w:sz w:val="22"/>
          <w:lang w:val="en-US" w:eastAsia="ko-KR"/>
        </w:rPr>
        <w:t>operation</w:t>
      </w:r>
      <w:r w:rsidRPr="00FA72DB">
        <w:rPr>
          <w:rFonts w:eastAsia="Malgun Gothic" w:cs="Arial"/>
          <w:sz w:val="22"/>
          <w:lang w:val="en-US" w:eastAsia="ko-KR"/>
        </w:rPr>
        <w:t>,</w:t>
      </w:r>
      <w:r w:rsidRPr="00FA72DB">
        <w:rPr>
          <w:rFonts w:ascii="Times New Roman" w:eastAsia="Malgun Gothic" w:hAnsi="Times New Roman"/>
          <w:sz w:val="22"/>
          <w:lang w:val="en-US" w:eastAsia="ko-KR"/>
        </w:rPr>
        <w:t xml:space="preserve"> </w:t>
      </w:r>
      <w:r w:rsidRPr="00FA72DB">
        <w:rPr>
          <w:rFonts w:eastAsia="Malgun Gothic" w:cs="Arial"/>
          <w:sz w:val="22"/>
          <w:lang w:val="en-US" w:eastAsia="ko-KR"/>
        </w:rPr>
        <w:t xml:space="preserve">where </w:t>
      </w:r>
      <w:r w:rsidRPr="00FA72DB">
        <w:rPr>
          <w:rFonts w:ascii="Times New Roman" w:eastAsia="Malgun Gothic" w:hAnsi="Times New Roman"/>
          <w:sz w:val="22"/>
          <w:lang w:val="en-US" w:eastAsia="ko-KR"/>
        </w:rPr>
        <w:t>f</w:t>
      </w:r>
      <w:r w:rsidRPr="00FA72DB">
        <w:rPr>
          <w:rFonts w:ascii="Times New Roman" w:eastAsia="Malgun Gothic" w:hAnsi="Times New Roman"/>
          <w:sz w:val="22"/>
          <w:vertAlign w:val="subscript"/>
          <w:lang w:val="en-US" w:eastAsia="ko-KR"/>
        </w:rPr>
        <w:t>0</w:t>
      </w:r>
      <w:r w:rsidRPr="00FA72DB">
        <w:rPr>
          <w:rFonts w:eastAsia="Malgun Gothic" w:cs="Arial"/>
          <w:sz w:val="22"/>
          <w:lang w:val="en-US" w:eastAsia="ko-KR"/>
        </w:rPr>
        <w:t xml:space="preserve"> is the oscillation frequency, </w:t>
      </w:r>
      <w:r w:rsidRPr="00FA72DB">
        <w:rPr>
          <w:rFonts w:ascii="Symbol" w:eastAsia="Malgun Gothic" w:hAnsi="Symbol"/>
          <w:sz w:val="22"/>
          <w:lang w:val="en-US" w:eastAsia="ko-KR"/>
        </w:rPr>
        <w:t></w:t>
      </w:r>
      <w:r w:rsidRPr="00FA72DB">
        <w:rPr>
          <w:rFonts w:ascii="Times New Roman" w:eastAsia="Malgun Gothic" w:hAnsi="Times New Roman"/>
          <w:sz w:val="22"/>
          <w:lang w:val="en-US" w:eastAsia="ko-KR"/>
        </w:rPr>
        <w:t xml:space="preserve">f </w:t>
      </w:r>
      <w:r w:rsidRPr="00FA72DB">
        <w:rPr>
          <w:rFonts w:eastAsia="Malgun Gothic" w:cs="Arial"/>
          <w:sz w:val="22"/>
          <w:lang w:val="en-US" w:eastAsia="ko-KR"/>
        </w:rPr>
        <w:t>is the offset frequency</w:t>
      </w:r>
      <w:r w:rsidRPr="00FA72DB">
        <w:rPr>
          <w:rFonts w:ascii="Times New Roman" w:eastAsia="Malgun Gothic" w:hAnsi="Times New Roman"/>
          <w:sz w:val="22"/>
          <w:lang w:val="en-US" w:eastAsia="ko-KR"/>
        </w:rPr>
        <w:t>, P</w:t>
      </w:r>
      <w:r w:rsidRPr="00FA72DB">
        <w:rPr>
          <w:rFonts w:ascii="Times New Roman" w:eastAsia="Malgun Gothic" w:hAnsi="Times New Roman"/>
          <w:sz w:val="22"/>
          <w:vertAlign w:val="subscript"/>
          <w:lang w:val="en-US" w:eastAsia="ko-KR"/>
        </w:rPr>
        <w:t>s</w:t>
      </w:r>
      <w:r w:rsidRPr="00FA72DB">
        <w:rPr>
          <w:rFonts w:eastAsia="Malgun Gothic" w:cs="Arial"/>
          <w:sz w:val="22"/>
          <w:lang w:val="en-US" w:eastAsia="ko-KR"/>
        </w:rPr>
        <w:t xml:space="preserve"> is the signal strength, </w:t>
      </w:r>
      <w:r w:rsidRPr="00FA72DB">
        <w:rPr>
          <w:rFonts w:ascii="Times New Roman" w:eastAsia="Malgun Gothic" w:hAnsi="Times New Roman"/>
          <w:sz w:val="22"/>
          <w:lang w:val="en-US" w:eastAsia="ko-KR"/>
        </w:rPr>
        <w:t>Q</w:t>
      </w:r>
      <w:r w:rsidRPr="00FA72DB">
        <w:rPr>
          <w:rFonts w:eastAsia="Malgun Gothic" w:cs="Arial"/>
          <w:sz w:val="22"/>
          <w:lang w:val="en-US" w:eastAsia="ko-KR"/>
        </w:rPr>
        <w:t xml:space="preserve"> is the loaded quality factor of the resonator, </w:t>
      </w:r>
      <w:r w:rsidRPr="00FA72DB">
        <w:rPr>
          <w:rFonts w:ascii="Times New Roman" w:eastAsia="Malgun Gothic" w:hAnsi="Times New Roman"/>
          <w:sz w:val="22"/>
          <w:lang w:val="en-US" w:eastAsia="ko-KR"/>
        </w:rPr>
        <w:t>F</w:t>
      </w:r>
      <w:r w:rsidRPr="00FA72DB">
        <w:rPr>
          <w:rFonts w:eastAsia="Malgun Gothic" w:cs="Arial"/>
          <w:sz w:val="22"/>
          <w:lang w:val="en-US" w:eastAsia="ko-KR"/>
        </w:rPr>
        <w:t xml:space="preserve"> is an empirical fitting parameter but has physical meaning of noise figure, and </w:t>
      </w:r>
      <w:r w:rsidRPr="00FA72DB">
        <w:rPr>
          <w:rFonts w:ascii="Symbol" w:eastAsia="Malgun Gothic" w:hAnsi="Symbol"/>
          <w:sz w:val="22"/>
          <w:lang w:val="en-US" w:eastAsia="ko-KR"/>
        </w:rPr>
        <w:t></w:t>
      </w:r>
      <w:r w:rsidRPr="00FA72DB">
        <w:rPr>
          <w:rFonts w:ascii="Times New Roman" w:eastAsia="Malgun Gothic" w:hAnsi="Times New Roman"/>
          <w:sz w:val="22"/>
          <w:lang w:val="en-US" w:eastAsia="ko-KR"/>
        </w:rPr>
        <w:t>f</w:t>
      </w:r>
      <w:r w:rsidRPr="00FA72DB">
        <w:rPr>
          <w:rFonts w:ascii="Times New Roman" w:eastAsia="Malgun Gothic" w:hAnsi="Times New Roman"/>
          <w:sz w:val="22"/>
          <w:vertAlign w:val="subscript"/>
          <w:lang w:val="en-US" w:eastAsia="ko-KR"/>
        </w:rPr>
        <w:t>1/</w:t>
      </w:r>
      <w:r w:rsidR="00267750">
        <w:rPr>
          <w:rFonts w:ascii="Times New Roman" w:eastAsia="Malgun Gothic" w:hAnsi="Times New Roman"/>
          <w:sz w:val="22"/>
          <w:vertAlign w:val="subscript"/>
          <w:lang w:val="en-US" w:eastAsia="ko-KR"/>
        </w:rPr>
        <w:t>f</w:t>
      </w:r>
      <w:r w:rsidR="00267750" w:rsidRPr="00442F9E">
        <w:rPr>
          <w:rFonts w:ascii="Times New Roman" w:eastAsia="Malgun Gothic" w:hAnsi="Times New Roman"/>
          <w:sz w:val="12"/>
          <w:szCs w:val="12"/>
          <w:lang w:val="en-US" w:eastAsia="ko-KR"/>
        </w:rPr>
        <w:t>3</w:t>
      </w:r>
      <w:r w:rsidR="00267750" w:rsidRPr="00FA72DB">
        <w:rPr>
          <w:rFonts w:ascii="Times New Roman" w:eastAsia="Malgun Gothic" w:hAnsi="Times New Roman"/>
          <w:sz w:val="22"/>
          <w:vertAlign w:val="subscript"/>
          <w:lang w:val="en-US" w:eastAsia="ko-KR"/>
        </w:rPr>
        <w:t xml:space="preserve"> </w:t>
      </w:r>
      <w:r w:rsidRPr="00FA72DB">
        <w:rPr>
          <w:rFonts w:eastAsia="Malgun Gothic" w:cs="Arial"/>
          <w:sz w:val="22"/>
          <w:lang w:val="en-US" w:eastAsia="ko-KR"/>
        </w:rPr>
        <w:t xml:space="preserve">is the 1/f-noise corner frequency of the active device in use. </w:t>
      </w:r>
    </w:p>
    <w:p w:rsidR="007139C5" w:rsidRDefault="007139C5" w:rsidP="007139C5">
      <w:pPr>
        <w:jc w:val="center"/>
        <w:rPr>
          <w:rFonts w:eastAsia="Malgun Gothic"/>
          <w:lang w:val="en-US" w:eastAsia="ko-KR"/>
        </w:rPr>
      </w:pPr>
      <w:r>
        <w:rPr>
          <w:rFonts w:eastAsia="Malgun Gothic"/>
          <w:noProof/>
          <w:lang w:val="sv-SE" w:eastAsia="sv-SE"/>
        </w:rPr>
        <w:drawing>
          <wp:inline distT="0" distB="0" distL="0" distR="0" wp14:anchorId="129B851C" wp14:editId="734E348C">
            <wp:extent cx="5688000" cy="2037600"/>
            <wp:effectExtent l="0" t="0" r="8255" b="127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F42098.tmp"/>
                    <pic:cNvPicPr/>
                  </pic:nvPicPr>
                  <pic:blipFill>
                    <a:blip r:embed="rId11">
                      <a:extLst>
                        <a:ext uri="{28A0092B-C50C-407E-A947-70E740481C1C}">
                          <a14:useLocalDpi xmlns:a14="http://schemas.microsoft.com/office/drawing/2010/main" val="0"/>
                        </a:ext>
                      </a:extLst>
                    </a:blip>
                    <a:stretch>
                      <a:fillRect/>
                    </a:stretch>
                  </pic:blipFill>
                  <pic:spPr>
                    <a:xfrm>
                      <a:off x="0" y="0"/>
                      <a:ext cx="5688000" cy="2037600"/>
                    </a:xfrm>
                    <a:prstGeom prst="rect">
                      <a:avLst/>
                    </a:prstGeom>
                  </pic:spPr>
                </pic:pic>
              </a:graphicData>
            </a:graphic>
          </wp:inline>
        </w:drawing>
      </w:r>
    </w:p>
    <w:p w:rsidR="007139C5" w:rsidRDefault="009E0FD5" w:rsidP="00FA72DB">
      <w:pPr>
        <w:pStyle w:val="Caption"/>
        <w:rPr>
          <w:rFonts w:eastAsia="Malgun Gothic"/>
          <w:lang w:val="en-US" w:eastAsia="ko-KR"/>
        </w:rPr>
      </w:pPr>
      <w:r>
        <w:t xml:space="preserve">Figure </w:t>
      </w:r>
      <w:r>
        <w:fldChar w:fldCharType="begin"/>
      </w:r>
      <w:r>
        <w:instrText xml:space="preserve"> SEQ Figure \* ARABIC </w:instrText>
      </w:r>
      <w:r>
        <w:fldChar w:fldCharType="separate"/>
      </w:r>
      <w:r w:rsidR="00823B03">
        <w:rPr>
          <w:noProof/>
        </w:rPr>
        <w:t>3</w:t>
      </w:r>
      <w:r>
        <w:fldChar w:fldCharType="end"/>
      </w:r>
      <w:r>
        <w:tab/>
        <w:t>P</w:t>
      </w:r>
      <w:r w:rsidR="007139C5" w:rsidRPr="00CF6D93">
        <w:rPr>
          <w:rFonts w:eastAsia="Malgun Gothic"/>
          <w:lang w:val="en-US" w:eastAsia="ko-KR"/>
        </w:rPr>
        <w:t xml:space="preserve">hase noise </w:t>
      </w:r>
      <w:r w:rsidR="007139C5">
        <w:rPr>
          <w:rFonts w:eastAsia="Malgun Gothic"/>
          <w:lang w:val="en-US" w:eastAsia="ko-KR"/>
        </w:rPr>
        <w:t xml:space="preserve">characteristic </w:t>
      </w:r>
      <w:r w:rsidR="007139C5" w:rsidRPr="00CF6D93">
        <w:rPr>
          <w:rFonts w:eastAsia="Malgun Gothic"/>
          <w:lang w:val="en-US" w:eastAsia="ko-KR"/>
        </w:rPr>
        <w:t xml:space="preserve">for </w:t>
      </w:r>
      <w:r w:rsidR="007139C5">
        <w:rPr>
          <w:rFonts w:eastAsia="Malgun Gothic"/>
          <w:lang w:val="en-US" w:eastAsia="ko-KR"/>
        </w:rPr>
        <w:t xml:space="preserve">a typical </w:t>
      </w:r>
      <w:r w:rsidR="007139C5" w:rsidRPr="00CF6D93">
        <w:rPr>
          <w:rFonts w:eastAsia="Malgun Gothic"/>
          <w:lang w:val="en-US" w:eastAsia="ko-KR"/>
        </w:rPr>
        <w:t>free</w:t>
      </w:r>
      <w:r w:rsidR="007139C5">
        <w:rPr>
          <w:rFonts w:eastAsia="Malgun Gothic"/>
          <w:lang w:val="en-US" w:eastAsia="ko-KR"/>
        </w:rPr>
        <w:t>-</w:t>
      </w:r>
      <w:r w:rsidR="007139C5" w:rsidRPr="00CF6D93">
        <w:rPr>
          <w:rFonts w:eastAsia="Malgun Gothic"/>
          <w:lang w:val="en-US" w:eastAsia="ko-KR"/>
        </w:rPr>
        <w:t>running VCO according to Leeson</w:t>
      </w:r>
      <w:r w:rsidR="007139C5">
        <w:rPr>
          <w:rFonts w:eastAsia="Malgun Gothic"/>
          <w:lang w:val="en-US" w:eastAsia="ko-KR"/>
        </w:rPr>
        <w:t>: without 1/f noise (left) and with 1/f noise (right)</w:t>
      </w:r>
    </w:p>
    <w:p w:rsidR="007139C5" w:rsidRDefault="007139C5" w:rsidP="007139C5">
      <w:pPr>
        <w:rPr>
          <w:rFonts w:eastAsia="Malgun Gothic"/>
          <w:lang w:val="en-US" w:eastAsia="ko-KR"/>
        </w:rPr>
      </w:pPr>
    </w:p>
    <w:p w:rsidR="007139C5" w:rsidRPr="00FA72DB" w:rsidRDefault="007139C5" w:rsidP="007139C5">
      <w:pPr>
        <w:rPr>
          <w:rFonts w:eastAsia="Malgun Gothic"/>
          <w:sz w:val="22"/>
          <w:lang w:val="en-US" w:eastAsia="ko-KR"/>
        </w:rPr>
      </w:pPr>
      <w:r w:rsidRPr="00FA72DB">
        <w:rPr>
          <w:rFonts w:eastAsia="Malgun Gothic"/>
          <w:sz w:val="22"/>
          <w:lang w:val="en-US" w:eastAsia="ko-KR"/>
        </w:rPr>
        <w:lastRenderedPageBreak/>
        <w:t xml:space="preserve">Based on the Leeson equation, some conclusions may be drawn which will be discussed further when challenges with generating </w:t>
      </w:r>
      <w:r w:rsidR="00267750" w:rsidRPr="00FA72DB">
        <w:rPr>
          <w:rFonts w:eastAsia="Malgun Gothic"/>
          <w:sz w:val="22"/>
          <w:lang w:val="en-US" w:eastAsia="ko-KR"/>
        </w:rPr>
        <w:t>mm</w:t>
      </w:r>
      <w:r w:rsidR="00267750">
        <w:rPr>
          <w:rFonts w:eastAsia="Malgun Gothic"/>
          <w:sz w:val="22"/>
          <w:lang w:val="en-US" w:eastAsia="ko-KR"/>
        </w:rPr>
        <w:t>-wave</w:t>
      </w:r>
      <w:r w:rsidR="00267750" w:rsidRPr="00FA72DB">
        <w:rPr>
          <w:rFonts w:eastAsia="Malgun Gothic"/>
          <w:sz w:val="22"/>
          <w:lang w:val="en-US" w:eastAsia="ko-KR"/>
        </w:rPr>
        <w:t xml:space="preserve"> </w:t>
      </w:r>
      <w:r w:rsidRPr="00FA72DB">
        <w:rPr>
          <w:rFonts w:eastAsia="Malgun Gothic"/>
          <w:sz w:val="22"/>
          <w:lang w:val="en-US" w:eastAsia="ko-KR"/>
        </w:rPr>
        <w:t xml:space="preserve">frequencies are dealt with: </w:t>
      </w:r>
    </w:p>
    <w:p w:rsidR="007139C5" w:rsidRPr="00FA72DB" w:rsidRDefault="007139C5" w:rsidP="007139C5">
      <w:pPr>
        <w:pStyle w:val="ListParagraph"/>
        <w:numPr>
          <w:ilvl w:val="0"/>
          <w:numId w:val="37"/>
        </w:numPr>
        <w:ind w:left="851" w:hanging="284"/>
        <w:rPr>
          <w:rFonts w:eastAsia="Malgun Gothic"/>
          <w:sz w:val="24"/>
          <w:lang w:val="en-US" w:eastAsia="ko-KR"/>
        </w:rPr>
      </w:pPr>
      <w:r w:rsidRPr="00FA72DB">
        <w:rPr>
          <w:rFonts w:eastAsia="Malgun Gothic"/>
          <w:sz w:val="24"/>
          <w:lang w:val="en-US" w:eastAsia="ko-KR"/>
        </w:rPr>
        <w:t xml:space="preserve">PN increases by 6 dB every time when </w:t>
      </w:r>
      <w:r w:rsidRPr="00FA72DB">
        <w:rPr>
          <w:rFonts w:ascii="Times New Roman" w:eastAsia="Malgun Gothic" w:hAnsi="Times New Roman"/>
          <w:i/>
          <w:sz w:val="24"/>
          <w:lang w:val="en-US" w:eastAsia="ko-KR"/>
        </w:rPr>
        <w:t>f</w:t>
      </w:r>
      <w:r w:rsidRPr="00FA72DB">
        <w:rPr>
          <w:rFonts w:ascii="Times New Roman" w:eastAsia="Malgun Gothic" w:hAnsi="Times New Roman"/>
          <w:i/>
          <w:sz w:val="24"/>
          <w:vertAlign w:val="subscript"/>
          <w:lang w:val="en-US" w:eastAsia="ko-KR"/>
        </w:rPr>
        <w:t>0</w:t>
      </w:r>
      <w:r w:rsidRPr="00FA72DB">
        <w:rPr>
          <w:rFonts w:eastAsia="Malgun Gothic"/>
          <w:sz w:val="24"/>
          <w:lang w:val="en-US" w:eastAsia="ko-KR"/>
        </w:rPr>
        <w:t xml:space="preserve"> doubles</w:t>
      </w:r>
    </w:p>
    <w:p w:rsidR="007139C5" w:rsidRPr="00FA72DB" w:rsidRDefault="007139C5" w:rsidP="007139C5">
      <w:pPr>
        <w:pStyle w:val="ListParagraph"/>
        <w:numPr>
          <w:ilvl w:val="0"/>
          <w:numId w:val="37"/>
        </w:numPr>
        <w:ind w:left="851" w:hanging="284"/>
        <w:rPr>
          <w:rFonts w:eastAsia="Malgun Gothic"/>
          <w:sz w:val="24"/>
          <w:lang w:val="en-US" w:eastAsia="ko-KR"/>
        </w:rPr>
      </w:pPr>
      <w:r w:rsidRPr="00FA72DB">
        <w:rPr>
          <w:rFonts w:eastAsia="Malgun Gothic"/>
          <w:sz w:val="24"/>
          <w:lang w:val="en-US" w:eastAsia="ko-KR"/>
        </w:rPr>
        <w:t xml:space="preserve">PN is inversely proportional to signal strength, </w:t>
      </w:r>
      <w:r w:rsidRPr="00FA72DB">
        <w:rPr>
          <w:rFonts w:ascii="Times New Roman" w:eastAsia="Malgun Gothic" w:hAnsi="Times New Roman"/>
          <w:sz w:val="24"/>
          <w:lang w:val="en-US" w:eastAsia="ko-KR"/>
        </w:rPr>
        <w:t>P</w:t>
      </w:r>
      <w:r w:rsidRPr="00FA72DB">
        <w:rPr>
          <w:rFonts w:ascii="Times New Roman" w:eastAsia="Malgun Gothic" w:hAnsi="Times New Roman"/>
          <w:sz w:val="24"/>
          <w:vertAlign w:val="subscript"/>
          <w:lang w:val="en-US" w:eastAsia="ko-KR"/>
        </w:rPr>
        <w:t>s</w:t>
      </w:r>
    </w:p>
    <w:p w:rsidR="007139C5" w:rsidRPr="00FA72DB" w:rsidRDefault="007139C5" w:rsidP="007139C5">
      <w:pPr>
        <w:pStyle w:val="ListParagraph"/>
        <w:numPr>
          <w:ilvl w:val="0"/>
          <w:numId w:val="37"/>
        </w:numPr>
        <w:ind w:left="851" w:hanging="284"/>
        <w:rPr>
          <w:rFonts w:eastAsia="Malgun Gothic"/>
          <w:sz w:val="24"/>
          <w:lang w:val="en-US" w:eastAsia="ko-KR"/>
        </w:rPr>
      </w:pPr>
      <w:r w:rsidRPr="00FA72DB">
        <w:rPr>
          <w:rFonts w:eastAsia="Malgun Gothic"/>
          <w:sz w:val="24"/>
          <w:lang w:val="en-US" w:eastAsia="ko-KR"/>
        </w:rPr>
        <w:t xml:space="preserve">PN is inversely proportional to the square of the loaded quality factor of the resonator, </w:t>
      </w:r>
      <w:r w:rsidRPr="00FA72DB">
        <w:rPr>
          <w:rFonts w:ascii="Times New Roman" w:eastAsia="Malgun Gothic" w:hAnsi="Times New Roman"/>
          <w:sz w:val="24"/>
          <w:lang w:val="en-US" w:eastAsia="ko-KR"/>
        </w:rPr>
        <w:t>Q</w:t>
      </w:r>
    </w:p>
    <w:p w:rsidR="007139C5" w:rsidRPr="00FA72DB" w:rsidRDefault="007139C5" w:rsidP="007139C5">
      <w:pPr>
        <w:pStyle w:val="ListParagraph"/>
        <w:numPr>
          <w:ilvl w:val="0"/>
          <w:numId w:val="37"/>
        </w:numPr>
        <w:ind w:left="851" w:hanging="284"/>
        <w:rPr>
          <w:rFonts w:eastAsia="Malgun Gothic"/>
          <w:sz w:val="24"/>
          <w:lang w:val="en-US" w:eastAsia="ko-KR"/>
        </w:rPr>
      </w:pPr>
      <w:r w:rsidRPr="00FA72DB">
        <w:rPr>
          <w:rFonts w:eastAsia="Malgun Gothic"/>
          <w:sz w:val="24"/>
          <w:lang w:val="en-US" w:eastAsia="ko-KR"/>
        </w:rPr>
        <w:t xml:space="preserve">1/f noise up-conversion gives rise to close-to-carrier PN increase (small offset) </w:t>
      </w:r>
    </w:p>
    <w:p w:rsidR="007139C5" w:rsidRPr="00FA72DB" w:rsidRDefault="007139C5" w:rsidP="007139C5">
      <w:pPr>
        <w:tabs>
          <w:tab w:val="left" w:pos="7189"/>
        </w:tabs>
        <w:rPr>
          <w:rFonts w:eastAsia="Malgun Gothic"/>
          <w:sz w:val="22"/>
          <w:lang w:val="en-US" w:eastAsia="ko-KR"/>
        </w:rPr>
      </w:pPr>
      <w:r w:rsidRPr="00FA72DB">
        <w:rPr>
          <w:rFonts w:eastAsia="Malgun Gothic"/>
          <w:sz w:val="22"/>
          <w:lang w:val="en-US" w:eastAsia="ko-KR"/>
        </w:rPr>
        <w:t xml:space="preserve">Therefore, there are several design parameters that may be used as tradeoffs in VCO development.    Commonly, the VCO performance is well captured through a Figure-of-Merit (FoM) defined by the equation below, taking into account power consumption and allowing for a comparison of different VCO implementations (in terms of semiconductor technology, circuitry topology, etc.):  </w:t>
      </w:r>
    </w:p>
    <w:p w:rsidR="007139C5" w:rsidRPr="00FA72DB" w:rsidRDefault="007139C5" w:rsidP="007139C5">
      <w:pPr>
        <w:rPr>
          <w:rFonts w:eastAsia="Malgun Gothic"/>
          <w:sz w:val="22"/>
          <w:lang w:val="en-US" w:eastAsia="ko-KR"/>
        </w:rPr>
      </w:pPr>
      <m:oMathPara>
        <m:oMath>
          <m:r>
            <w:rPr>
              <w:rFonts w:ascii="Cambria Math" w:hAnsi="Cambria Math"/>
              <w:sz w:val="22"/>
            </w:rPr>
            <m:t>FoM=</m:t>
          </m:r>
          <m:sSub>
            <m:sSubPr>
              <m:ctrlPr>
                <w:rPr>
                  <w:rFonts w:ascii="Cambria Math" w:hAnsi="Cambria Math"/>
                  <w:sz w:val="22"/>
                </w:rPr>
              </m:ctrlPr>
            </m:sSubPr>
            <m:e>
              <m:r>
                <w:rPr>
                  <w:rFonts w:ascii="Cambria Math" w:hAnsi="Cambria Math"/>
                  <w:sz w:val="22"/>
                </w:rPr>
                <m:t>PN</m:t>
              </m:r>
            </m:e>
            <m:sub>
              <m:r>
                <w:rPr>
                  <w:rFonts w:ascii="Cambria Math" w:hAnsi="Cambria Math"/>
                  <w:sz w:val="22"/>
                </w:rPr>
                <m:t>VCO</m:t>
              </m:r>
            </m:sub>
          </m:sSub>
          <m:d>
            <m:dPr>
              <m:ctrlPr>
                <w:rPr>
                  <w:rFonts w:ascii="Cambria Math" w:hAnsi="Cambria Math"/>
                  <w:sz w:val="22"/>
                </w:rPr>
              </m:ctrlPr>
            </m:dPr>
            <m:e>
              <m:r>
                <m:rPr>
                  <m:sty m:val="b"/>
                </m:rPr>
                <w:rPr>
                  <w:rFonts w:ascii="Cambria Math" w:hAnsi="Cambria Math" w:cs="Lucida Grande"/>
                  <w:color w:val="000000"/>
                </w:rPr>
                <m:t>Δ</m:t>
              </m:r>
              <m:r>
                <w:rPr>
                  <w:rFonts w:ascii="Cambria Math" w:hAnsi="Cambria Math"/>
                  <w:sz w:val="22"/>
                </w:rPr>
                <m:t>f</m:t>
              </m:r>
            </m:e>
          </m:d>
          <m:r>
            <w:rPr>
              <w:rFonts w:ascii="Cambria Math" w:hAnsi="Cambria Math"/>
              <w:sz w:val="22"/>
            </w:rPr>
            <m:t>-20</m:t>
          </m:r>
          <m:func>
            <m:funcPr>
              <m:ctrlPr>
                <w:rPr>
                  <w:rFonts w:ascii="Cambria Math" w:hAnsi="Cambria Math"/>
                  <w:sz w:val="22"/>
                </w:rPr>
              </m:ctrlPr>
            </m:funcPr>
            <m:fName>
              <m:r>
                <m:rPr>
                  <m:sty m:val="p"/>
                </m:rPr>
                <w:rPr>
                  <w:rFonts w:ascii="Cambria Math" w:hAnsi="Cambria Math"/>
                  <w:sz w:val="22"/>
                </w:rPr>
                <m:t>log</m:t>
              </m:r>
            </m:fName>
            <m:e>
              <m:d>
                <m:dPr>
                  <m:ctrlPr>
                    <w:rPr>
                      <w:rFonts w:ascii="Cambria Math" w:hAnsi="Cambria Math"/>
                      <w:sz w:val="22"/>
                    </w:rPr>
                  </m:ctrlPr>
                </m:dPr>
                <m:e>
                  <m:f>
                    <m:fPr>
                      <m:ctrlPr>
                        <w:rPr>
                          <w:rFonts w:ascii="Cambria Math" w:hAnsi="Cambria Math"/>
                          <w:sz w:val="22"/>
                        </w:rPr>
                      </m:ctrlPr>
                    </m:fPr>
                    <m:num>
                      <m:sSub>
                        <m:sSubPr>
                          <m:ctrlPr>
                            <w:rPr>
                              <w:rFonts w:ascii="Cambria Math" w:hAnsi="Cambria Math"/>
                              <w:sz w:val="22"/>
                            </w:rPr>
                          </m:ctrlPr>
                        </m:sSubPr>
                        <m:e>
                          <m:r>
                            <w:rPr>
                              <w:rFonts w:ascii="Cambria Math" w:hAnsi="Cambria Math"/>
                              <w:sz w:val="22"/>
                            </w:rPr>
                            <m:t>f</m:t>
                          </m:r>
                        </m:e>
                        <m:sub>
                          <m:r>
                            <w:rPr>
                              <w:rFonts w:ascii="Cambria Math" w:hAnsi="Cambria Math"/>
                              <w:sz w:val="22"/>
                            </w:rPr>
                            <m:t>o</m:t>
                          </m:r>
                        </m:sub>
                      </m:sSub>
                    </m:num>
                    <m:den>
                      <m:r>
                        <m:rPr>
                          <m:sty m:val="b"/>
                        </m:rPr>
                        <w:rPr>
                          <w:rFonts w:ascii="Cambria Math" w:hAnsi="Cambria Math" w:cs="Lucida Grande"/>
                          <w:color w:val="000000"/>
                        </w:rPr>
                        <m:t>Δ</m:t>
                      </m:r>
                      <m:r>
                        <w:rPr>
                          <w:rFonts w:ascii="Cambria Math" w:hAnsi="Cambria Math"/>
                          <w:sz w:val="22"/>
                        </w:rPr>
                        <m:t>f</m:t>
                      </m:r>
                    </m:den>
                  </m:f>
                </m:e>
              </m:d>
            </m:e>
          </m:func>
          <m:r>
            <w:rPr>
              <w:rFonts w:ascii="Cambria Math" w:hAnsi="Cambria Math"/>
              <w:sz w:val="22"/>
            </w:rPr>
            <m:t>+10</m:t>
          </m:r>
          <m:r>
            <m:rPr>
              <m:sty m:val="p"/>
            </m:rPr>
            <w:rPr>
              <w:rFonts w:ascii="Cambria Math" w:hAnsi="Cambria Math"/>
              <w:sz w:val="22"/>
            </w:rPr>
            <m:t>log⁡</m:t>
          </m:r>
          <m:r>
            <w:rPr>
              <w:rFonts w:ascii="Cambria Math" w:hAnsi="Cambria Math"/>
              <w:sz w:val="22"/>
            </w:rPr>
            <m:t>(</m:t>
          </m:r>
          <m:sSub>
            <m:sSubPr>
              <m:ctrlPr>
                <w:rPr>
                  <w:rFonts w:ascii="Cambria Math" w:hAnsi="Cambria Math"/>
                  <w:sz w:val="22"/>
                </w:rPr>
              </m:ctrlPr>
            </m:sSubPr>
            <m:e>
              <m:r>
                <w:rPr>
                  <w:rFonts w:ascii="Cambria Math" w:hAnsi="Cambria Math"/>
                  <w:sz w:val="22"/>
                </w:rPr>
                <m:t>P</m:t>
              </m:r>
            </m:e>
            <m:sub>
              <m:r>
                <w:rPr>
                  <w:rFonts w:ascii="Cambria Math" w:hAnsi="Cambria Math"/>
                  <w:sz w:val="22"/>
                </w:rPr>
                <m:t>DC</m:t>
              </m:r>
            </m:sub>
          </m:sSub>
          <m:r>
            <w:rPr>
              <w:rFonts w:ascii="Cambria Math" w:hAnsi="Cambria Math"/>
              <w:sz w:val="22"/>
            </w:rPr>
            <m:t>/1mW)</m:t>
          </m:r>
        </m:oMath>
      </m:oMathPara>
    </w:p>
    <w:p w:rsidR="007139C5" w:rsidRPr="00FA72DB" w:rsidRDefault="007139C5" w:rsidP="007139C5">
      <w:pPr>
        <w:rPr>
          <w:rFonts w:eastAsia="Malgun Gothic"/>
          <w:sz w:val="22"/>
          <w:lang w:val="en-US" w:eastAsia="ko-KR"/>
        </w:rPr>
      </w:pPr>
      <w:r w:rsidRPr="00FA72DB">
        <w:rPr>
          <w:rFonts w:eastAsia="Malgun Gothic"/>
          <w:sz w:val="22"/>
          <w:lang w:val="en-US" w:eastAsia="ko-KR"/>
        </w:rPr>
        <w:t xml:space="preserve">Here </w:t>
      </w:r>
      <m:oMath>
        <m:sSub>
          <m:sSubPr>
            <m:ctrlPr>
              <w:rPr>
                <w:rFonts w:ascii="Cambria Math" w:hAnsi="Cambria Math"/>
                <w:sz w:val="22"/>
              </w:rPr>
            </m:ctrlPr>
          </m:sSubPr>
          <m:e>
            <m:r>
              <w:rPr>
                <w:rFonts w:ascii="Cambria Math" w:hAnsi="Cambria Math"/>
                <w:sz w:val="22"/>
              </w:rPr>
              <m:t>PN</m:t>
            </m:r>
          </m:e>
          <m:sub>
            <m:r>
              <w:rPr>
                <w:rFonts w:ascii="Cambria Math" w:hAnsi="Cambria Math"/>
                <w:sz w:val="22"/>
              </w:rPr>
              <m:t>VCO</m:t>
            </m:r>
          </m:sub>
        </m:sSub>
        <m:d>
          <m:dPr>
            <m:ctrlPr>
              <w:rPr>
                <w:rFonts w:ascii="Cambria Math" w:hAnsi="Cambria Math"/>
                <w:sz w:val="22"/>
              </w:rPr>
            </m:ctrlPr>
          </m:dPr>
          <m:e>
            <m:r>
              <m:rPr>
                <m:sty m:val="b"/>
              </m:rPr>
              <w:rPr>
                <w:rFonts w:ascii="Cambria Math" w:hAnsi="Cambria Math" w:cs="Lucida Grande"/>
                <w:color w:val="000000"/>
              </w:rPr>
              <m:t>Δ</m:t>
            </m:r>
            <m:r>
              <w:rPr>
                <w:rFonts w:ascii="Cambria Math" w:hAnsi="Cambria Math"/>
                <w:sz w:val="22"/>
              </w:rPr>
              <m:t>f</m:t>
            </m:r>
          </m:e>
        </m:d>
      </m:oMath>
      <w:r w:rsidRPr="00FA72DB">
        <w:rPr>
          <w:rFonts w:eastAsia="Malgun Gothic"/>
          <w:sz w:val="22"/>
          <w:lang w:val="en-US" w:eastAsia="ko-KR"/>
        </w:rPr>
        <w:t xml:space="preserve"> is the phase noise of the VCO in dBc/Hz at a frequency offset </w:t>
      </w:r>
      <w:r w:rsidRPr="00FA72DB">
        <w:rPr>
          <w:rFonts w:ascii="Symbol" w:eastAsia="Malgun Gothic" w:hAnsi="Symbol"/>
          <w:i/>
          <w:sz w:val="22"/>
          <w:lang w:val="en-US" w:eastAsia="ko-KR"/>
        </w:rPr>
        <w:t></w:t>
      </w:r>
      <w:r w:rsidRPr="00FA72DB">
        <w:rPr>
          <w:rFonts w:ascii="Times New Roman" w:eastAsia="Malgun Gothic" w:hAnsi="Times New Roman"/>
          <w:i/>
          <w:sz w:val="22"/>
          <w:lang w:val="en-US" w:eastAsia="ko-KR"/>
        </w:rPr>
        <w:t>f</w:t>
      </w:r>
      <w:r w:rsidRPr="00FA72DB">
        <w:rPr>
          <w:rFonts w:eastAsia="Malgun Gothic"/>
          <w:sz w:val="22"/>
          <w:lang w:val="en-US" w:eastAsia="ko-KR"/>
        </w:rPr>
        <w:t xml:space="preserve"> with oscillation frequency </w:t>
      </w:r>
      <m:oMath>
        <m:sSub>
          <m:sSubPr>
            <m:ctrlPr>
              <w:rPr>
                <w:rFonts w:ascii="Cambria Math" w:hAnsi="Cambria Math"/>
                <w:sz w:val="22"/>
              </w:rPr>
            </m:ctrlPr>
          </m:sSubPr>
          <m:e>
            <m:r>
              <w:rPr>
                <w:rFonts w:ascii="Cambria Math" w:hAnsi="Cambria Math"/>
                <w:sz w:val="22"/>
              </w:rPr>
              <m:t>f</m:t>
            </m:r>
          </m:e>
          <m:sub>
            <m:r>
              <w:rPr>
                <w:rFonts w:ascii="Cambria Math" w:hAnsi="Cambria Math"/>
                <w:sz w:val="22"/>
              </w:rPr>
              <m:t>o</m:t>
            </m:r>
          </m:sub>
        </m:sSub>
      </m:oMath>
      <w:r w:rsidRPr="00FA72DB">
        <w:rPr>
          <w:rFonts w:eastAsia="Malgun Gothic"/>
          <w:sz w:val="22"/>
          <w:lang w:val="en-US" w:eastAsia="ko-KR"/>
        </w:rPr>
        <w:t xml:space="preserve"> (both in Hz) and power consumption </w:t>
      </w:r>
      <m:oMath>
        <m:sSub>
          <m:sSubPr>
            <m:ctrlPr>
              <w:rPr>
                <w:rFonts w:ascii="Cambria Math" w:hAnsi="Cambria Math"/>
                <w:sz w:val="22"/>
              </w:rPr>
            </m:ctrlPr>
          </m:sSubPr>
          <m:e>
            <m:r>
              <w:rPr>
                <w:rFonts w:ascii="Cambria Math" w:hAnsi="Cambria Math"/>
                <w:sz w:val="22"/>
              </w:rPr>
              <m:t>P</m:t>
            </m:r>
          </m:e>
          <m:sub>
            <m:r>
              <w:rPr>
                <w:rFonts w:ascii="Cambria Math" w:hAnsi="Cambria Math"/>
                <w:sz w:val="22"/>
              </w:rPr>
              <m:t>DC</m:t>
            </m:r>
          </m:sub>
        </m:sSub>
      </m:oMath>
      <w:r w:rsidRPr="00FA72DB">
        <w:rPr>
          <w:rFonts w:eastAsia="Malgun Gothic"/>
          <w:sz w:val="22"/>
          <w:lang w:val="en-US" w:eastAsia="ko-KR"/>
        </w:rPr>
        <w:t xml:space="preserve"> in W. One noticeable result of this expression is that both phase noise and power consumption in linear power are proportional to </w:t>
      </w:r>
      <w:r w:rsidRPr="00FA72DB">
        <w:rPr>
          <w:rFonts w:ascii="Times New Roman" w:eastAsia="Malgun Gothic" w:hAnsi="Times New Roman"/>
          <w:i/>
          <w:sz w:val="22"/>
          <w:lang w:val="en-US" w:eastAsia="ko-KR"/>
        </w:rPr>
        <w:t>f</w:t>
      </w:r>
      <w:r w:rsidRPr="00FA72DB">
        <w:rPr>
          <w:rFonts w:ascii="Times New Roman" w:eastAsia="Malgun Gothic" w:hAnsi="Times New Roman"/>
          <w:i/>
          <w:sz w:val="22"/>
          <w:vertAlign w:val="subscript"/>
          <w:lang w:val="en-US" w:eastAsia="ko-KR"/>
        </w:rPr>
        <w:t>0</w:t>
      </w:r>
      <w:r w:rsidR="000C03ED">
        <w:rPr>
          <w:rFonts w:ascii="Times New Roman" w:eastAsia="Malgun Gothic" w:hAnsi="Times New Roman"/>
          <w:i/>
          <w:sz w:val="22"/>
          <w:vertAlign w:val="superscript"/>
          <w:lang w:val="en-US" w:eastAsia="ko-KR"/>
        </w:rPr>
        <w:t>2</w:t>
      </w:r>
      <w:r w:rsidRPr="00FA72DB">
        <w:rPr>
          <w:rFonts w:eastAsia="Malgun Gothic"/>
          <w:sz w:val="22"/>
          <w:lang w:val="en-US" w:eastAsia="ko-KR"/>
        </w:rPr>
        <w:t xml:space="preserve">. Thus, to maintain a phase noise level at a certain offset while increasing </w:t>
      </w:r>
      <m:oMath>
        <m:sSub>
          <m:sSubPr>
            <m:ctrlPr>
              <w:rPr>
                <w:rFonts w:ascii="Cambria Math" w:hAnsi="Cambria Math"/>
                <w:sz w:val="22"/>
              </w:rPr>
            </m:ctrlPr>
          </m:sSubPr>
          <m:e>
            <m:r>
              <w:rPr>
                <w:rFonts w:ascii="Cambria Math" w:hAnsi="Cambria Math"/>
                <w:sz w:val="22"/>
              </w:rPr>
              <m:t>f</m:t>
            </m:r>
          </m:e>
          <m:sub>
            <m:r>
              <w:rPr>
                <w:rFonts w:ascii="Cambria Math" w:hAnsi="Cambria Math"/>
                <w:sz w:val="22"/>
              </w:rPr>
              <m:t>o</m:t>
            </m:r>
          </m:sub>
        </m:sSub>
      </m:oMath>
      <w:r w:rsidRPr="00FA72DB">
        <w:rPr>
          <w:rFonts w:eastAsia="Malgun Gothic"/>
          <w:sz w:val="22"/>
        </w:rPr>
        <w:t xml:space="preserve"> by a factor R would require the power to be increased by R</w:t>
      </w:r>
      <w:r w:rsidRPr="00FA72DB">
        <w:rPr>
          <w:rFonts w:eastAsia="Malgun Gothic"/>
          <w:sz w:val="22"/>
          <w:vertAlign w:val="superscript"/>
        </w:rPr>
        <w:t>2</w:t>
      </w:r>
      <w:r w:rsidRPr="00FA72DB">
        <w:rPr>
          <w:rFonts w:eastAsia="Malgun Gothic"/>
          <w:sz w:val="22"/>
        </w:rPr>
        <w:t xml:space="preserve"> (assuming a fixed FoM). Conversely, for a fixed power consumption and FoM the phase noise will increase by R</w:t>
      </w:r>
      <w:r w:rsidRPr="00FA72DB">
        <w:rPr>
          <w:rFonts w:eastAsia="Malgun Gothic"/>
          <w:sz w:val="22"/>
          <w:vertAlign w:val="superscript"/>
        </w:rPr>
        <w:t>2</w:t>
      </w:r>
      <w:r w:rsidRPr="00FA72DB">
        <w:rPr>
          <w:rFonts w:eastAsia="Malgun Gothic"/>
          <w:sz w:val="22"/>
        </w:rPr>
        <w:t>, or 6dB per every doubling of</w:t>
      </w:r>
      <w:r w:rsidRPr="00FA72DB">
        <w:rPr>
          <w:rFonts w:eastAsia="Malgun Gothic"/>
          <w:sz w:val="22"/>
          <w:lang w:val="en-US" w:eastAsia="ko-KR"/>
        </w:rPr>
        <w:t xml:space="preserve"> </w:t>
      </w:r>
      <w:r w:rsidRPr="00FA72DB">
        <w:rPr>
          <w:rFonts w:ascii="Times New Roman" w:eastAsia="Malgun Gothic" w:hAnsi="Times New Roman"/>
          <w:i/>
          <w:sz w:val="22"/>
          <w:lang w:val="en-US" w:eastAsia="ko-KR"/>
        </w:rPr>
        <w:t>f</w:t>
      </w:r>
      <w:r w:rsidRPr="00FA72DB">
        <w:rPr>
          <w:rFonts w:ascii="Times New Roman" w:eastAsia="Malgun Gothic" w:hAnsi="Times New Roman"/>
          <w:i/>
          <w:sz w:val="22"/>
          <w:vertAlign w:val="subscript"/>
          <w:lang w:val="en-US" w:eastAsia="ko-KR"/>
        </w:rPr>
        <w:t>0</w:t>
      </w:r>
      <w:r w:rsidRPr="00FA72DB">
        <w:rPr>
          <w:rFonts w:eastAsia="Malgun Gothic"/>
          <w:sz w:val="22"/>
        </w:rPr>
        <w:t xml:space="preserve">. </w:t>
      </w:r>
    </w:p>
    <w:p w:rsidR="007139C5" w:rsidRPr="00FA72DB" w:rsidRDefault="007139C5" w:rsidP="007139C5">
      <w:pPr>
        <w:rPr>
          <w:rFonts w:eastAsia="Malgun Gothic"/>
          <w:sz w:val="22"/>
          <w:lang w:val="en-US" w:eastAsia="ko-KR"/>
        </w:rPr>
      </w:pPr>
    </w:p>
    <w:p w:rsidR="007139C5" w:rsidRPr="00FA72DB" w:rsidRDefault="007139C5" w:rsidP="007139C5">
      <w:pPr>
        <w:rPr>
          <w:rFonts w:eastAsia="Malgun Gothic"/>
          <w:sz w:val="22"/>
          <w:lang w:val="en-US" w:eastAsia="ko-KR"/>
        </w:rPr>
      </w:pPr>
      <w:r w:rsidRPr="00FA72DB">
        <w:rPr>
          <w:rFonts w:eastAsia="Malgun Gothic"/>
          <w:sz w:val="22"/>
          <w:lang w:val="en-US" w:eastAsia="ko-KR"/>
        </w:rPr>
        <w:t>A common way to suppress the phase noise is to apply a Phase Locked Loop (PLL), as shown in figure 4. The basic building block is a VCO which is locked to a highly stability reference (normally a low frequency XO).</w:t>
      </w:r>
    </w:p>
    <w:p w:rsidR="007139C5" w:rsidRDefault="007139C5" w:rsidP="007139C5">
      <w:pPr>
        <w:jc w:val="center"/>
        <w:rPr>
          <w:rFonts w:eastAsia="Malgun Gothic"/>
          <w:lang w:val="en-US" w:eastAsia="ko-KR"/>
        </w:rPr>
      </w:pPr>
      <w:r>
        <w:rPr>
          <w:rFonts w:eastAsia="Malgun Gothic"/>
          <w:noProof/>
          <w:lang w:val="sv-SE" w:eastAsia="sv-SE"/>
        </w:rPr>
        <w:drawing>
          <wp:inline distT="0" distB="0" distL="0" distR="0" wp14:anchorId="1A42D39A" wp14:editId="10BC6E46">
            <wp:extent cx="3348000" cy="1537200"/>
            <wp:effectExtent l="0" t="0" r="5080" b="635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F446E1.tmp"/>
                    <pic:cNvPicPr/>
                  </pic:nvPicPr>
                  <pic:blipFill>
                    <a:blip r:embed="rId12">
                      <a:extLst>
                        <a:ext uri="{28A0092B-C50C-407E-A947-70E740481C1C}">
                          <a14:useLocalDpi xmlns:a14="http://schemas.microsoft.com/office/drawing/2010/main" val="0"/>
                        </a:ext>
                      </a:extLst>
                    </a:blip>
                    <a:stretch>
                      <a:fillRect/>
                    </a:stretch>
                  </pic:blipFill>
                  <pic:spPr>
                    <a:xfrm>
                      <a:off x="0" y="0"/>
                      <a:ext cx="3348000" cy="1537200"/>
                    </a:xfrm>
                    <a:prstGeom prst="rect">
                      <a:avLst/>
                    </a:prstGeom>
                  </pic:spPr>
                </pic:pic>
              </a:graphicData>
            </a:graphic>
          </wp:inline>
        </w:drawing>
      </w:r>
    </w:p>
    <w:p w:rsidR="007139C5" w:rsidRDefault="009E0FD5" w:rsidP="00FA72DB">
      <w:pPr>
        <w:pStyle w:val="Caption"/>
        <w:jc w:val="left"/>
        <w:rPr>
          <w:rFonts w:eastAsia="Malgun Gothic"/>
          <w:lang w:val="en-US" w:eastAsia="ko-KR"/>
        </w:rPr>
      </w:pPr>
      <w:r>
        <w:t xml:space="preserve">Figure </w:t>
      </w:r>
      <w:r>
        <w:fldChar w:fldCharType="begin"/>
      </w:r>
      <w:r>
        <w:instrText xml:space="preserve"> SEQ Figure \* ARABIC </w:instrText>
      </w:r>
      <w:r>
        <w:fldChar w:fldCharType="separate"/>
      </w:r>
      <w:r w:rsidR="00823B03">
        <w:rPr>
          <w:noProof/>
        </w:rPr>
        <w:t>4</w:t>
      </w:r>
      <w:r>
        <w:fldChar w:fldCharType="end"/>
      </w:r>
      <w:r>
        <w:tab/>
      </w:r>
      <w:r w:rsidR="007139C5">
        <w:rPr>
          <w:rFonts w:eastAsia="Malgun Gothic"/>
          <w:lang w:val="en-US" w:eastAsia="ko-KR"/>
        </w:rPr>
        <w:t xml:space="preserve">block diagram of a Phase Locked Loop (PLL) </w:t>
      </w:r>
    </w:p>
    <w:p w:rsidR="007139C5" w:rsidRDefault="007139C5" w:rsidP="007139C5">
      <w:pPr>
        <w:rPr>
          <w:rFonts w:eastAsia="Malgun Gothic"/>
          <w:lang w:val="en-US" w:eastAsia="ko-KR"/>
        </w:rPr>
      </w:pPr>
    </w:p>
    <w:p w:rsidR="007139C5" w:rsidRPr="00FA72DB" w:rsidRDefault="007139C5" w:rsidP="007139C5">
      <w:pPr>
        <w:rPr>
          <w:rFonts w:eastAsia="Malgun Gothic"/>
          <w:sz w:val="22"/>
          <w:lang w:val="en-US" w:eastAsia="ko-KR"/>
        </w:rPr>
      </w:pPr>
      <w:r w:rsidRPr="00FA72DB">
        <w:rPr>
          <w:rFonts w:eastAsia="Malgun Gothic"/>
          <w:sz w:val="22"/>
          <w:lang w:val="en-US" w:eastAsia="ko-KR"/>
        </w:rPr>
        <w:t xml:space="preserve">The total phase noise of the PLL output is composed of contributions from the VCO outside the loop bandwidth and the reference oscillator inside the loop. A significant noise contribution is also added by the phase detector and the divider. Figure 5 shows the typical behavior of the PLL phase noise in different offset frequency regions. As a matter of fact, it is the measured phase noise from a </w:t>
      </w:r>
      <w:r w:rsidR="00280F19">
        <w:rPr>
          <w:rFonts w:eastAsia="Malgun Gothic"/>
          <w:sz w:val="22"/>
          <w:lang w:val="en-US" w:eastAsia="ko-KR"/>
        </w:rPr>
        <w:t>~</w:t>
      </w:r>
      <w:r w:rsidRPr="00FA72DB">
        <w:rPr>
          <w:rFonts w:eastAsia="Malgun Gothic"/>
          <w:sz w:val="22"/>
          <w:lang w:val="en-US" w:eastAsia="ko-KR"/>
        </w:rPr>
        <w:t xml:space="preserve">28 GHz LO (by applying a PLL at a lower frequency and then multiplied to </w:t>
      </w:r>
      <w:r w:rsidR="00280F19">
        <w:rPr>
          <w:rFonts w:eastAsia="Malgun Gothic"/>
          <w:sz w:val="22"/>
          <w:lang w:val="en-US" w:eastAsia="ko-KR"/>
        </w:rPr>
        <w:t>~</w:t>
      </w:r>
      <w:r w:rsidRPr="00FA72DB">
        <w:rPr>
          <w:rFonts w:eastAsia="Malgun Gothic"/>
          <w:sz w:val="22"/>
          <w:lang w:val="en-US" w:eastAsia="ko-KR"/>
        </w:rPr>
        <w:t xml:space="preserve">28 GHz). Obviously, there are four different offset ranges that show distinctive characteristic: </w:t>
      </w:r>
    </w:p>
    <w:p w:rsidR="007139C5" w:rsidRPr="00FA72DB" w:rsidRDefault="007139C5" w:rsidP="007139C5">
      <w:pPr>
        <w:pStyle w:val="BodyText"/>
        <w:numPr>
          <w:ilvl w:val="0"/>
          <w:numId w:val="29"/>
        </w:numPr>
        <w:ind w:left="851" w:hanging="287"/>
        <w:rPr>
          <w:rFonts w:eastAsia="Malgun Gothic"/>
          <w:sz w:val="22"/>
          <w:lang w:val="en-US" w:eastAsia="ko-KR"/>
        </w:rPr>
      </w:pPr>
      <w:r w:rsidRPr="00FA72DB">
        <w:rPr>
          <w:rFonts w:ascii="Times New Roman" w:eastAsia="Malgun Gothic" w:hAnsi="Times New Roman"/>
          <w:i/>
          <w:sz w:val="22"/>
          <w:lang w:val="en-US" w:eastAsia="ko-KR"/>
        </w:rPr>
        <w:t>f</w:t>
      </w:r>
      <w:r w:rsidRPr="00FA72DB">
        <w:rPr>
          <w:rFonts w:ascii="Times New Roman" w:eastAsia="Malgun Gothic" w:hAnsi="Times New Roman"/>
          <w:i/>
          <w:sz w:val="22"/>
          <w:vertAlign w:val="subscript"/>
          <w:lang w:val="en-US" w:eastAsia="ko-KR"/>
        </w:rPr>
        <w:t>1</w:t>
      </w:r>
      <w:r w:rsidRPr="00FA72DB">
        <w:rPr>
          <w:rFonts w:eastAsia="Malgun Gothic"/>
          <w:sz w:val="22"/>
          <w:lang w:val="en-US" w:eastAsia="ko-KR"/>
        </w:rPr>
        <w:t>, for small offsets, &lt;100kHz:  ~ -30dB/decade roll-off, contributed by 1/f noise up-conversion</w:t>
      </w:r>
    </w:p>
    <w:p w:rsidR="007139C5" w:rsidRPr="00FA72DB" w:rsidRDefault="007139C5" w:rsidP="007139C5">
      <w:pPr>
        <w:pStyle w:val="BodyText"/>
        <w:numPr>
          <w:ilvl w:val="0"/>
          <w:numId w:val="29"/>
        </w:numPr>
        <w:ind w:left="851" w:hanging="287"/>
        <w:rPr>
          <w:rFonts w:eastAsia="Malgun Gothic"/>
          <w:sz w:val="22"/>
          <w:lang w:val="en-US" w:eastAsia="ko-KR"/>
        </w:rPr>
      </w:pPr>
      <w:r w:rsidRPr="00FA72DB">
        <w:rPr>
          <w:rFonts w:ascii="Times New Roman" w:eastAsia="Malgun Gothic" w:hAnsi="Times New Roman"/>
          <w:i/>
          <w:sz w:val="22"/>
          <w:lang w:val="en-US" w:eastAsia="ko-KR"/>
        </w:rPr>
        <w:t>f</w:t>
      </w:r>
      <w:r w:rsidRPr="00FA72DB">
        <w:rPr>
          <w:rFonts w:ascii="Times New Roman" w:eastAsia="Malgun Gothic" w:hAnsi="Times New Roman"/>
          <w:i/>
          <w:sz w:val="22"/>
          <w:vertAlign w:val="subscript"/>
          <w:lang w:val="en-US" w:eastAsia="ko-KR"/>
        </w:rPr>
        <w:t>2</w:t>
      </w:r>
      <w:r w:rsidRPr="00FA72DB">
        <w:rPr>
          <w:rFonts w:eastAsia="Malgun Gothic"/>
          <w:sz w:val="22"/>
          <w:lang w:val="en-US" w:eastAsia="ko-KR"/>
        </w:rPr>
        <w:t>, for offsets within the PLL bandwidth: relatively flat,  composed of several contributions</w:t>
      </w:r>
    </w:p>
    <w:p w:rsidR="007139C5" w:rsidRPr="00FA72DB" w:rsidRDefault="007139C5" w:rsidP="007139C5">
      <w:pPr>
        <w:pStyle w:val="BodyText"/>
        <w:numPr>
          <w:ilvl w:val="0"/>
          <w:numId w:val="29"/>
        </w:numPr>
        <w:ind w:left="851" w:hanging="287"/>
        <w:rPr>
          <w:rFonts w:eastAsia="Malgun Gothic"/>
          <w:sz w:val="22"/>
          <w:lang w:val="en-US" w:eastAsia="ko-KR"/>
        </w:rPr>
      </w:pPr>
      <w:r w:rsidRPr="00FA72DB">
        <w:rPr>
          <w:rFonts w:ascii="Times New Roman" w:eastAsia="Malgun Gothic" w:hAnsi="Times New Roman"/>
          <w:i/>
          <w:sz w:val="22"/>
          <w:lang w:val="en-US" w:eastAsia="ko-KR"/>
        </w:rPr>
        <w:t>f</w:t>
      </w:r>
      <w:r w:rsidRPr="00FA72DB">
        <w:rPr>
          <w:rFonts w:ascii="Times New Roman" w:eastAsia="Malgun Gothic" w:hAnsi="Times New Roman"/>
          <w:i/>
          <w:sz w:val="22"/>
          <w:vertAlign w:val="subscript"/>
          <w:lang w:val="en-US" w:eastAsia="ko-KR"/>
        </w:rPr>
        <w:t>3</w:t>
      </w:r>
      <w:r w:rsidRPr="00FA72DB">
        <w:rPr>
          <w:rFonts w:eastAsia="Malgun Gothic"/>
          <w:sz w:val="22"/>
          <w:lang w:val="en-US" w:eastAsia="ko-KR"/>
        </w:rPr>
        <w:t>, for offsets larger than PLL bandwidth: -20dB/decade roll-off, dominant by VCO phase noise</w:t>
      </w:r>
    </w:p>
    <w:p w:rsidR="007139C5" w:rsidRPr="00FA72DB" w:rsidRDefault="007139C5" w:rsidP="007139C5">
      <w:pPr>
        <w:pStyle w:val="BodyText"/>
        <w:numPr>
          <w:ilvl w:val="0"/>
          <w:numId w:val="29"/>
        </w:numPr>
        <w:ind w:left="851" w:hanging="287"/>
        <w:rPr>
          <w:rFonts w:eastAsia="Malgun Gothic"/>
          <w:sz w:val="22"/>
          <w:lang w:val="en-US" w:eastAsia="ko-KR"/>
        </w:rPr>
      </w:pPr>
      <w:r w:rsidRPr="00FA72DB">
        <w:rPr>
          <w:rFonts w:ascii="Times New Roman" w:eastAsia="Malgun Gothic" w:hAnsi="Times New Roman"/>
          <w:i/>
          <w:sz w:val="22"/>
          <w:lang w:val="en-US" w:eastAsia="ko-KR"/>
        </w:rPr>
        <w:t>f</w:t>
      </w:r>
      <w:r w:rsidRPr="00FA72DB">
        <w:rPr>
          <w:rFonts w:ascii="Times New Roman" w:eastAsia="Malgun Gothic" w:hAnsi="Times New Roman"/>
          <w:i/>
          <w:sz w:val="22"/>
          <w:vertAlign w:val="subscript"/>
          <w:lang w:val="en-US" w:eastAsia="ko-KR"/>
        </w:rPr>
        <w:t>4</w:t>
      </w:r>
      <w:r w:rsidRPr="00FA72DB">
        <w:rPr>
          <w:rFonts w:eastAsia="Malgun Gothic"/>
          <w:sz w:val="22"/>
          <w:lang w:val="en-US" w:eastAsia="ko-KR"/>
        </w:rPr>
        <w:t>, for even large offset, &gt;10 MHz: flat, due to finite noise floor</w:t>
      </w:r>
    </w:p>
    <w:p w:rsidR="007139C5" w:rsidRDefault="007139C5" w:rsidP="007139C5">
      <w:pPr>
        <w:jc w:val="center"/>
        <w:rPr>
          <w:rFonts w:eastAsia="Malgun Gothic"/>
          <w:lang w:val="en-US" w:eastAsia="ko-KR"/>
        </w:rPr>
      </w:pPr>
      <w:r>
        <w:rPr>
          <w:rFonts w:eastAsia="Malgun Gothic"/>
          <w:noProof/>
          <w:lang w:val="sv-SE" w:eastAsia="sv-SE"/>
        </w:rPr>
        <w:lastRenderedPageBreak/>
        <w:drawing>
          <wp:inline distT="0" distB="0" distL="0" distR="0" wp14:anchorId="27DF372B" wp14:editId="395427E4">
            <wp:extent cx="4429125" cy="2228350"/>
            <wp:effectExtent l="0" t="0" r="0" b="635"/>
            <wp:docPr id="1047" name="Picture 10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3F43D93.tmp"/>
                    <pic:cNvPicPr/>
                  </pic:nvPicPr>
                  <pic:blipFill>
                    <a:blip r:embed="rId13">
                      <a:extLst>
                        <a:ext uri="{28A0092B-C50C-407E-A947-70E740481C1C}">
                          <a14:useLocalDpi xmlns:a14="http://schemas.microsoft.com/office/drawing/2010/main" val="0"/>
                        </a:ext>
                      </a:extLst>
                    </a:blip>
                    <a:stretch>
                      <a:fillRect/>
                    </a:stretch>
                  </pic:blipFill>
                  <pic:spPr>
                    <a:xfrm>
                      <a:off x="0" y="0"/>
                      <a:ext cx="4429224" cy="2228400"/>
                    </a:xfrm>
                    <a:prstGeom prst="rect">
                      <a:avLst/>
                    </a:prstGeom>
                  </pic:spPr>
                </pic:pic>
              </a:graphicData>
            </a:graphic>
          </wp:inline>
        </w:drawing>
      </w:r>
    </w:p>
    <w:p w:rsidR="002D5715" w:rsidRDefault="009E0FD5" w:rsidP="00FA72DB">
      <w:pPr>
        <w:pStyle w:val="Caption"/>
        <w:rPr>
          <w:rFonts w:eastAsia="Malgun Gothic"/>
          <w:lang w:val="en-US" w:eastAsia="ko-KR"/>
        </w:rPr>
      </w:pPr>
      <w:r>
        <w:t xml:space="preserve">Figure </w:t>
      </w:r>
      <w:r>
        <w:fldChar w:fldCharType="begin"/>
      </w:r>
      <w:r>
        <w:instrText xml:space="preserve"> SEQ Figure \* ARABIC </w:instrText>
      </w:r>
      <w:r>
        <w:fldChar w:fldCharType="separate"/>
      </w:r>
      <w:r w:rsidR="00823B03">
        <w:rPr>
          <w:noProof/>
        </w:rPr>
        <w:t>5</w:t>
      </w:r>
      <w:r>
        <w:fldChar w:fldCharType="end"/>
      </w:r>
      <w:r>
        <w:tab/>
        <w:t>E</w:t>
      </w:r>
      <w:r w:rsidR="007139C5">
        <w:rPr>
          <w:rFonts w:eastAsia="Malgun Gothic"/>
          <w:lang w:val="en-US" w:eastAsia="ko-KR"/>
        </w:rPr>
        <w:t xml:space="preserve">xample of measured phase noise behavior for a phase locked VCO multiplied </w:t>
      </w:r>
    </w:p>
    <w:p w:rsidR="007139C5" w:rsidRDefault="007139C5" w:rsidP="00FA72DB">
      <w:pPr>
        <w:pStyle w:val="Caption"/>
        <w:rPr>
          <w:rFonts w:eastAsia="Malgun Gothic"/>
          <w:lang w:val="en-US" w:eastAsia="ko-KR"/>
        </w:rPr>
      </w:pPr>
      <w:r w:rsidRPr="002D5715">
        <w:rPr>
          <w:rFonts w:eastAsia="Malgun Gothic"/>
          <w:lang w:val="en-US" w:eastAsia="ko-KR"/>
        </w:rPr>
        <w:t xml:space="preserve">to </w:t>
      </w:r>
      <w:r w:rsidR="00280F19" w:rsidRPr="002D5715">
        <w:rPr>
          <w:rFonts w:eastAsia="Malgun Gothic"/>
          <w:lang w:val="en-US" w:eastAsia="ko-KR"/>
        </w:rPr>
        <w:t>~</w:t>
      </w:r>
      <w:r w:rsidRPr="002D5715">
        <w:rPr>
          <w:rFonts w:eastAsia="Malgun Gothic"/>
          <w:lang w:val="en-US" w:eastAsia="ko-KR"/>
        </w:rPr>
        <w:t>28</w:t>
      </w:r>
      <w:r>
        <w:rPr>
          <w:rFonts w:eastAsia="Malgun Gothic"/>
          <w:lang w:val="en-US" w:eastAsia="ko-KR"/>
        </w:rPr>
        <w:t xml:space="preserve"> GHz</w:t>
      </w:r>
    </w:p>
    <w:p w:rsidR="007139C5" w:rsidRDefault="007139C5" w:rsidP="007139C5">
      <w:pPr>
        <w:rPr>
          <w:rFonts w:eastAsia="Malgun Gothic"/>
          <w:lang w:val="en-US" w:eastAsia="ko-KR"/>
        </w:rPr>
      </w:pPr>
    </w:p>
    <w:p w:rsidR="007139C5" w:rsidRDefault="007139C5" w:rsidP="007139C5">
      <w:pPr>
        <w:pStyle w:val="Heading3"/>
        <w:rPr>
          <w:rFonts w:eastAsia="Malgun Gothic"/>
          <w:lang w:val="en-US" w:eastAsia="ko-KR"/>
        </w:rPr>
      </w:pPr>
      <w:r>
        <w:rPr>
          <w:rFonts w:eastAsia="Malgun Gothic"/>
          <w:lang w:val="en-US" w:eastAsia="ko-KR"/>
        </w:rPr>
        <w:t>Challenges with mm</w:t>
      </w:r>
      <w:r w:rsidR="004071BB">
        <w:rPr>
          <w:rFonts w:eastAsia="Malgun Gothic"/>
          <w:lang w:val="en-US" w:eastAsia="ko-KR"/>
        </w:rPr>
        <w:t>-</w:t>
      </w:r>
      <w:r>
        <w:rPr>
          <w:rFonts w:eastAsia="Malgun Gothic"/>
          <w:lang w:val="en-US" w:eastAsia="ko-KR"/>
        </w:rPr>
        <w:t>W</w:t>
      </w:r>
      <w:r w:rsidR="004071BB">
        <w:rPr>
          <w:rFonts w:eastAsia="Malgun Gothic"/>
          <w:lang w:val="en-US" w:eastAsia="ko-KR"/>
        </w:rPr>
        <w:t>ave</w:t>
      </w:r>
      <w:r>
        <w:rPr>
          <w:rFonts w:eastAsia="Malgun Gothic"/>
          <w:lang w:val="en-US" w:eastAsia="ko-KR"/>
        </w:rPr>
        <w:t xml:space="preserve"> </w:t>
      </w:r>
      <w:r w:rsidRPr="001E4B09">
        <w:rPr>
          <w:rFonts w:eastAsia="Malgun Gothic"/>
          <w:lang w:val="en-US" w:eastAsia="ko-KR"/>
        </w:rPr>
        <w:t>frequency generation</w:t>
      </w:r>
    </w:p>
    <w:p w:rsidR="007139C5" w:rsidRPr="00FA72DB" w:rsidRDefault="007139C5" w:rsidP="007139C5">
      <w:pPr>
        <w:rPr>
          <w:rFonts w:eastAsia="Malgun Gothic"/>
          <w:sz w:val="22"/>
          <w:lang w:val="en-US" w:eastAsia="ko-KR"/>
        </w:rPr>
      </w:pPr>
      <w:r w:rsidRPr="00FA72DB">
        <w:rPr>
          <w:rFonts w:eastAsia="Malgun Gothic"/>
          <w:sz w:val="22"/>
          <w:lang w:val="en-US" w:eastAsia="ko-KR"/>
        </w:rPr>
        <w:t>As phase noise increases by 6dB</w:t>
      </w:r>
      <w:r w:rsidRPr="00FA72DB">
        <w:rPr>
          <w:sz w:val="22"/>
        </w:rPr>
        <w:t xml:space="preserve"> </w:t>
      </w:r>
      <w:r w:rsidRPr="00FA72DB">
        <w:rPr>
          <w:rFonts w:eastAsia="Malgun Gothic"/>
          <w:sz w:val="22"/>
          <w:lang w:val="en-US" w:eastAsia="ko-KR"/>
        </w:rPr>
        <w:t xml:space="preserve">per doubling of the frequency, </w:t>
      </w:r>
      <w:r w:rsidR="00442F9E">
        <w:rPr>
          <w:rFonts w:eastAsia="Malgun Gothic"/>
          <w:sz w:val="22"/>
          <w:lang w:val="en-US" w:eastAsia="ko-KR"/>
        </w:rPr>
        <w:t>it</w:t>
      </w:r>
      <w:r w:rsidR="00442F9E" w:rsidRPr="00FA72DB">
        <w:rPr>
          <w:rFonts w:eastAsia="Malgun Gothic"/>
          <w:sz w:val="22"/>
          <w:lang w:val="en-US" w:eastAsia="ko-KR"/>
        </w:rPr>
        <w:t xml:space="preserve"> </w:t>
      </w:r>
      <w:r w:rsidR="00442F9E">
        <w:rPr>
          <w:rFonts w:eastAsia="Malgun Gothic"/>
          <w:sz w:val="22"/>
          <w:lang w:val="en-US" w:eastAsia="ko-KR"/>
        </w:rPr>
        <w:t>w</w:t>
      </w:r>
      <w:r w:rsidRPr="00FA72DB">
        <w:rPr>
          <w:rFonts w:eastAsia="Malgun Gothic"/>
          <w:sz w:val="22"/>
          <w:lang w:val="en-US" w:eastAsia="ko-KR"/>
        </w:rPr>
        <w:t xml:space="preserve">ould never </w:t>
      </w:r>
      <w:r w:rsidR="00442F9E">
        <w:rPr>
          <w:rFonts w:eastAsia="Malgun Gothic"/>
          <w:sz w:val="22"/>
          <w:lang w:val="en-US" w:eastAsia="ko-KR"/>
        </w:rPr>
        <w:t xml:space="preserve">be </w:t>
      </w:r>
      <w:r w:rsidRPr="00FA72DB">
        <w:rPr>
          <w:rFonts w:eastAsia="Malgun Gothic"/>
          <w:sz w:val="22"/>
          <w:lang w:val="en-US" w:eastAsia="ko-KR"/>
        </w:rPr>
        <w:t>expect</w:t>
      </w:r>
      <w:r w:rsidR="00442F9E">
        <w:rPr>
          <w:rFonts w:eastAsia="Malgun Gothic"/>
          <w:sz w:val="22"/>
          <w:lang w:val="en-US" w:eastAsia="ko-KR"/>
        </w:rPr>
        <w:t>ed</w:t>
      </w:r>
      <w:r w:rsidRPr="00FA72DB">
        <w:rPr>
          <w:rFonts w:eastAsia="Malgun Gothic"/>
          <w:sz w:val="22"/>
          <w:lang w:val="en-US" w:eastAsia="ko-KR"/>
        </w:rPr>
        <w:t xml:space="preserve"> </w:t>
      </w:r>
      <w:r w:rsidR="00D43300">
        <w:rPr>
          <w:rFonts w:eastAsia="Malgun Gothic"/>
          <w:sz w:val="22"/>
          <w:lang w:val="en-US" w:eastAsia="ko-KR"/>
        </w:rPr>
        <w:t xml:space="preserve">that </w:t>
      </w:r>
      <w:r w:rsidRPr="00FA72DB">
        <w:rPr>
          <w:rFonts w:eastAsia="Malgun Gothic"/>
          <w:sz w:val="22"/>
          <w:lang w:val="en-US" w:eastAsia="ko-KR"/>
        </w:rPr>
        <w:t xml:space="preserve">a </w:t>
      </w:r>
      <w:r w:rsidR="00D43300" w:rsidRPr="00FA72DB">
        <w:rPr>
          <w:rFonts w:eastAsia="Malgun Gothic"/>
          <w:sz w:val="22"/>
          <w:lang w:val="en-US" w:eastAsia="ko-KR"/>
        </w:rPr>
        <w:t>mm</w:t>
      </w:r>
      <w:r w:rsidR="00D43300">
        <w:rPr>
          <w:rFonts w:eastAsia="Malgun Gothic"/>
          <w:sz w:val="22"/>
          <w:lang w:val="en-US" w:eastAsia="ko-KR"/>
        </w:rPr>
        <w:t>-wave</w:t>
      </w:r>
      <w:r w:rsidR="00D43300" w:rsidRPr="00FA72DB">
        <w:rPr>
          <w:rFonts w:eastAsia="Malgun Gothic"/>
          <w:sz w:val="22"/>
          <w:lang w:val="en-US" w:eastAsia="ko-KR"/>
        </w:rPr>
        <w:t xml:space="preserve"> </w:t>
      </w:r>
      <w:r w:rsidRPr="00FA72DB">
        <w:rPr>
          <w:rFonts w:eastAsia="Malgun Gothic"/>
          <w:sz w:val="22"/>
          <w:lang w:val="en-US" w:eastAsia="ko-KR"/>
        </w:rPr>
        <w:t xml:space="preserve">LO exhibits comparable PN performance </w:t>
      </w:r>
      <w:r w:rsidR="00442F9E">
        <w:rPr>
          <w:rFonts w:eastAsia="Malgun Gothic"/>
          <w:sz w:val="22"/>
          <w:lang w:val="en-US" w:eastAsia="ko-KR"/>
        </w:rPr>
        <w:t>compared</w:t>
      </w:r>
      <w:r w:rsidR="00280F19">
        <w:rPr>
          <w:rFonts w:eastAsia="Malgun Gothic"/>
          <w:sz w:val="22"/>
          <w:lang w:val="en-US" w:eastAsia="ko-KR"/>
        </w:rPr>
        <w:t xml:space="preserve"> </w:t>
      </w:r>
      <w:r w:rsidR="00D43300">
        <w:rPr>
          <w:rFonts w:eastAsia="Malgun Gothic"/>
          <w:sz w:val="22"/>
          <w:lang w:val="en-US" w:eastAsia="ko-KR"/>
        </w:rPr>
        <w:t>to</w:t>
      </w:r>
      <w:r w:rsidR="00D43300" w:rsidRPr="00FA72DB">
        <w:rPr>
          <w:rFonts w:eastAsia="Malgun Gothic"/>
          <w:sz w:val="22"/>
          <w:lang w:val="en-US" w:eastAsia="ko-KR"/>
        </w:rPr>
        <w:t xml:space="preserve"> </w:t>
      </w:r>
      <w:r w:rsidRPr="00FA72DB">
        <w:rPr>
          <w:rFonts w:eastAsia="Malgun Gothic"/>
          <w:sz w:val="22"/>
          <w:lang w:val="en-US" w:eastAsia="ko-KR"/>
        </w:rPr>
        <w:t xml:space="preserve">a lower frequency LO. Moving up oscillation frequency from 3 GHz to 30 GHz, for instance, will fundamentally result in PN </w:t>
      </w:r>
      <w:r w:rsidR="00D43300">
        <w:rPr>
          <w:rFonts w:eastAsia="Malgun Gothic"/>
          <w:sz w:val="22"/>
          <w:lang w:val="en-US" w:eastAsia="ko-KR"/>
        </w:rPr>
        <w:t>degradation</w:t>
      </w:r>
      <w:r w:rsidR="00D43300" w:rsidRPr="00FA72DB">
        <w:rPr>
          <w:rFonts w:eastAsia="Malgun Gothic"/>
          <w:sz w:val="22"/>
          <w:lang w:val="en-US" w:eastAsia="ko-KR"/>
        </w:rPr>
        <w:t xml:space="preserve"> </w:t>
      </w:r>
      <w:r w:rsidRPr="00FA72DB">
        <w:rPr>
          <w:rFonts w:eastAsia="Malgun Gothic"/>
          <w:sz w:val="22"/>
          <w:lang w:val="en-US" w:eastAsia="ko-KR"/>
        </w:rPr>
        <w:t>of 20 dB for a given offset frequency. This will certainly limit the highest usable order of the PN-sensitive modulation schemes at mm</w:t>
      </w:r>
      <w:r w:rsidR="00D43300">
        <w:rPr>
          <w:rFonts w:eastAsia="Malgun Gothic"/>
          <w:sz w:val="22"/>
          <w:lang w:val="en-US" w:eastAsia="ko-KR"/>
        </w:rPr>
        <w:t>-wave</w:t>
      </w:r>
      <w:r w:rsidRPr="00FA72DB">
        <w:rPr>
          <w:rFonts w:eastAsia="Malgun Gothic"/>
          <w:sz w:val="22"/>
          <w:lang w:val="en-US" w:eastAsia="ko-KR"/>
        </w:rPr>
        <w:t xml:space="preserve">, and thus poses limitation on achievable spectrum efficiency for </w:t>
      </w:r>
      <w:r w:rsidR="00D43300" w:rsidRPr="00FA72DB">
        <w:rPr>
          <w:rFonts w:eastAsia="Malgun Gothic"/>
          <w:sz w:val="22"/>
          <w:lang w:val="en-US" w:eastAsia="ko-KR"/>
        </w:rPr>
        <w:t>mm</w:t>
      </w:r>
      <w:r w:rsidR="00D43300">
        <w:rPr>
          <w:rFonts w:eastAsia="Malgun Gothic"/>
          <w:sz w:val="22"/>
          <w:lang w:val="en-US" w:eastAsia="ko-KR"/>
        </w:rPr>
        <w:t>-wave</w:t>
      </w:r>
      <w:r w:rsidR="00D43300" w:rsidRPr="00FA72DB">
        <w:rPr>
          <w:rFonts w:eastAsia="Malgun Gothic"/>
          <w:sz w:val="22"/>
          <w:lang w:val="en-US" w:eastAsia="ko-KR"/>
        </w:rPr>
        <w:t xml:space="preserve"> </w:t>
      </w:r>
      <w:r w:rsidRPr="00FA72DB">
        <w:rPr>
          <w:rFonts w:eastAsia="Malgun Gothic"/>
          <w:sz w:val="22"/>
          <w:lang w:val="en-US" w:eastAsia="ko-KR"/>
        </w:rPr>
        <w:t>communication systems.</w:t>
      </w:r>
    </w:p>
    <w:p w:rsidR="007139C5" w:rsidRPr="00FA72DB" w:rsidRDefault="007139C5" w:rsidP="007139C5">
      <w:pPr>
        <w:rPr>
          <w:rFonts w:eastAsia="Malgun Gothic"/>
          <w:sz w:val="22"/>
          <w:lang w:val="en-US" w:eastAsia="ko-KR"/>
        </w:rPr>
      </w:pPr>
      <w:r w:rsidRPr="00FA72DB">
        <w:rPr>
          <w:rFonts w:eastAsia="Malgun Gothic"/>
          <w:sz w:val="22"/>
          <w:lang w:val="en-US" w:eastAsia="ko-KR"/>
        </w:rPr>
        <w:t>Additional</w:t>
      </w:r>
      <w:r w:rsidR="00D43300">
        <w:rPr>
          <w:rFonts w:eastAsia="Malgun Gothic"/>
          <w:sz w:val="22"/>
          <w:lang w:val="en-US" w:eastAsia="ko-KR"/>
        </w:rPr>
        <w:t xml:space="preserve">ly, a </w:t>
      </w:r>
      <w:r w:rsidRPr="00FA72DB">
        <w:rPr>
          <w:rFonts w:eastAsia="Malgun Gothic"/>
          <w:sz w:val="22"/>
          <w:lang w:val="en-US" w:eastAsia="ko-KR"/>
        </w:rPr>
        <w:t xml:space="preserve">PN increase at </w:t>
      </w:r>
      <w:r w:rsidR="00D43300" w:rsidRPr="00FA72DB">
        <w:rPr>
          <w:rFonts w:eastAsia="Malgun Gothic"/>
          <w:sz w:val="22"/>
          <w:lang w:val="en-US" w:eastAsia="ko-KR"/>
        </w:rPr>
        <w:t>mm</w:t>
      </w:r>
      <w:r w:rsidR="00D43300">
        <w:rPr>
          <w:rFonts w:eastAsia="Malgun Gothic"/>
          <w:sz w:val="22"/>
          <w:lang w:val="en-US" w:eastAsia="ko-KR"/>
        </w:rPr>
        <w:t>-wave</w:t>
      </w:r>
      <w:r w:rsidR="00D43300" w:rsidRPr="00FA72DB">
        <w:rPr>
          <w:rFonts w:eastAsia="Malgun Gothic"/>
          <w:sz w:val="22"/>
          <w:lang w:val="en-US" w:eastAsia="ko-KR"/>
        </w:rPr>
        <w:t xml:space="preserve"> </w:t>
      </w:r>
      <w:r w:rsidRPr="00FA72DB">
        <w:rPr>
          <w:rFonts w:eastAsia="Malgun Gothic"/>
          <w:sz w:val="22"/>
          <w:lang w:val="en-US" w:eastAsia="ko-KR"/>
        </w:rPr>
        <w:t xml:space="preserve">is </w:t>
      </w:r>
      <w:r w:rsidR="00D43300">
        <w:rPr>
          <w:rFonts w:eastAsia="Malgun Gothic"/>
          <w:sz w:val="22"/>
          <w:lang w:val="en-US" w:eastAsia="ko-KR"/>
        </w:rPr>
        <w:t xml:space="preserve">also </w:t>
      </w:r>
      <w:r w:rsidRPr="00FA72DB">
        <w:rPr>
          <w:rFonts w:eastAsia="Malgun Gothic"/>
          <w:sz w:val="22"/>
          <w:lang w:val="en-US" w:eastAsia="ko-KR"/>
        </w:rPr>
        <w:t xml:space="preserve">caused by the degradation in quality factor </w:t>
      </w:r>
      <w:r w:rsidRPr="00FA72DB">
        <w:rPr>
          <w:rFonts w:ascii="Times New Roman" w:eastAsia="Malgun Gothic" w:hAnsi="Times New Roman"/>
          <w:i/>
          <w:sz w:val="22"/>
          <w:lang w:val="en-US" w:eastAsia="ko-KR"/>
        </w:rPr>
        <w:t>Q</w:t>
      </w:r>
      <w:r w:rsidRPr="00FA72DB">
        <w:rPr>
          <w:rFonts w:eastAsia="Malgun Gothic"/>
          <w:sz w:val="22"/>
          <w:lang w:val="en-US" w:eastAsia="ko-KR"/>
        </w:rPr>
        <w:t xml:space="preserve"> and the signal power </w:t>
      </w:r>
      <w:r w:rsidRPr="00FA72DB">
        <w:rPr>
          <w:rFonts w:ascii="Times New Roman" w:eastAsia="Malgun Gothic" w:hAnsi="Times New Roman"/>
          <w:i/>
          <w:sz w:val="22"/>
          <w:lang w:val="en-US" w:eastAsia="ko-KR"/>
        </w:rPr>
        <w:t>P</w:t>
      </w:r>
      <w:r w:rsidRPr="00FA72DB">
        <w:rPr>
          <w:rFonts w:ascii="Times New Roman" w:eastAsia="Malgun Gothic" w:hAnsi="Times New Roman"/>
          <w:i/>
          <w:sz w:val="22"/>
          <w:vertAlign w:val="subscript"/>
          <w:lang w:val="en-US" w:eastAsia="ko-KR"/>
        </w:rPr>
        <w:t>s</w:t>
      </w:r>
      <w:r w:rsidRPr="00FA72DB">
        <w:rPr>
          <w:rFonts w:eastAsia="Malgun Gothic"/>
          <w:sz w:val="22"/>
          <w:lang w:val="en-US" w:eastAsia="ko-KR"/>
        </w:rPr>
        <w:t>. Leeson</w:t>
      </w:r>
      <w:r w:rsidR="00D43300">
        <w:rPr>
          <w:rFonts w:eastAsia="Malgun Gothic"/>
          <w:sz w:val="22"/>
          <w:lang w:val="en-US" w:eastAsia="ko-KR"/>
        </w:rPr>
        <w:t>’s</w:t>
      </w:r>
      <w:r w:rsidRPr="00FA72DB">
        <w:rPr>
          <w:rFonts w:eastAsia="Malgun Gothic"/>
          <w:sz w:val="22"/>
          <w:lang w:val="en-US" w:eastAsia="ko-KR"/>
        </w:rPr>
        <w:t xml:space="preserve"> equation tells us that in order to achieve low phase noise </w:t>
      </w:r>
      <w:r w:rsidRPr="00FA72DB">
        <w:rPr>
          <w:rFonts w:ascii="Times New Roman" w:eastAsia="Malgun Gothic" w:hAnsi="Times New Roman"/>
          <w:i/>
          <w:sz w:val="22"/>
          <w:lang w:val="en-US" w:eastAsia="ko-KR"/>
        </w:rPr>
        <w:t>Q</w:t>
      </w:r>
      <w:r w:rsidRPr="00FA72DB">
        <w:rPr>
          <w:rFonts w:eastAsia="Malgun Gothic"/>
          <w:sz w:val="22"/>
          <w:lang w:val="en-US" w:eastAsia="ko-KR"/>
        </w:rPr>
        <w:t xml:space="preserve"> and </w:t>
      </w:r>
      <w:r w:rsidRPr="00FA72DB">
        <w:rPr>
          <w:rFonts w:ascii="Times New Roman" w:eastAsia="Malgun Gothic" w:hAnsi="Times New Roman"/>
          <w:i/>
          <w:sz w:val="22"/>
          <w:lang w:val="en-US" w:eastAsia="ko-KR"/>
        </w:rPr>
        <w:t>P</w:t>
      </w:r>
      <w:r w:rsidRPr="00FA72DB">
        <w:rPr>
          <w:rFonts w:ascii="Times New Roman" w:eastAsia="Malgun Gothic" w:hAnsi="Times New Roman"/>
          <w:i/>
          <w:sz w:val="22"/>
          <w:vertAlign w:val="subscript"/>
          <w:lang w:val="en-US" w:eastAsia="ko-KR"/>
        </w:rPr>
        <w:t>s</w:t>
      </w:r>
      <w:r w:rsidRPr="00FA72DB">
        <w:rPr>
          <w:rFonts w:eastAsia="Malgun Gothic"/>
          <w:sz w:val="22"/>
          <w:lang w:val="en-US" w:eastAsia="ko-KR"/>
        </w:rPr>
        <w:t xml:space="preserve"> need to be maximized while minimizing the noise figure of the active device. Unfortunately, all these three factors </w:t>
      </w:r>
      <w:r w:rsidR="00280F19">
        <w:rPr>
          <w:rFonts w:eastAsia="Malgun Gothic"/>
          <w:sz w:val="22"/>
          <w:lang w:val="en-US" w:eastAsia="ko-KR"/>
        </w:rPr>
        <w:t>contribute in an unfavorable manner</w:t>
      </w:r>
      <w:r w:rsidRPr="00FA72DB">
        <w:rPr>
          <w:rFonts w:eastAsia="Malgun Gothic"/>
          <w:sz w:val="22"/>
          <w:lang w:val="en-US" w:eastAsia="ko-KR"/>
        </w:rPr>
        <w:t xml:space="preserve"> when oscillation frequency increases. In monolithic VCO implementation, the Q-value of the on-chip resonator decreases rapidly as frequency increases due mainly to (i) the increase of parasitic losses such as metal loss and/or substrate loss and (ii) the decrease of varactor </w:t>
      </w:r>
      <w:r w:rsidRPr="00FA72DB">
        <w:rPr>
          <w:rFonts w:ascii="Times New Roman" w:eastAsia="Malgun Gothic" w:hAnsi="Times New Roman"/>
          <w:i/>
          <w:sz w:val="22"/>
          <w:lang w:val="en-US" w:eastAsia="ko-KR"/>
        </w:rPr>
        <w:t>Q</w:t>
      </w:r>
      <w:r w:rsidRPr="00FA72DB">
        <w:rPr>
          <w:rFonts w:eastAsia="Malgun Gothic"/>
          <w:sz w:val="22"/>
          <w:lang w:val="en-US" w:eastAsia="ko-KR"/>
        </w:rPr>
        <w:t xml:space="preserve">. Meanwhile, the signal strength of the oscillator becomes increasingly limited when going to higher frequencies. This is because higher frequency operation requires more advanced semiconductor devices whose breakdown decreases as its feature size shrinks. For this reason, a typical way of generating </w:t>
      </w:r>
      <w:r w:rsidR="00D43300">
        <w:rPr>
          <w:rFonts w:eastAsia="Malgun Gothic"/>
          <w:sz w:val="22"/>
          <w:lang w:val="en-US" w:eastAsia="ko-KR"/>
        </w:rPr>
        <w:t>mm-wave</w:t>
      </w:r>
      <w:r w:rsidR="00D43300" w:rsidRPr="00FA72DB">
        <w:rPr>
          <w:rFonts w:eastAsia="Malgun Gothic"/>
          <w:sz w:val="22"/>
          <w:lang w:val="en-US" w:eastAsia="ko-KR"/>
        </w:rPr>
        <w:t xml:space="preserve"> </w:t>
      </w:r>
      <w:r w:rsidRPr="00FA72DB">
        <w:rPr>
          <w:rFonts w:eastAsia="Malgun Gothic"/>
          <w:sz w:val="22"/>
          <w:lang w:val="en-US" w:eastAsia="ko-KR"/>
        </w:rPr>
        <w:t xml:space="preserve">signals ranging from 6 to 100 GHz is to have the fundamental VCO frequency at some 5 to 15 GHz and use frequency multipliers to reach the wanted final frequency. </w:t>
      </w:r>
    </w:p>
    <w:p w:rsidR="007139C5" w:rsidRPr="00FA72DB" w:rsidRDefault="007139C5" w:rsidP="007139C5">
      <w:pPr>
        <w:rPr>
          <w:rFonts w:eastAsia="Malgun Gothic"/>
          <w:sz w:val="22"/>
          <w:lang w:val="en-US" w:eastAsia="ko-KR"/>
        </w:rPr>
      </w:pPr>
      <w:r w:rsidRPr="00FA72DB">
        <w:rPr>
          <w:rFonts w:eastAsia="Malgun Gothic"/>
          <w:sz w:val="22"/>
          <w:lang w:val="en-US" w:eastAsia="ko-KR"/>
        </w:rPr>
        <w:t>Except for the challenges discussed so far, up-conversion of the 1/f noise creates an added slope close to carrier. The 1/f noise is heavily technology dependent where planar devices such as FET, PHEMT and CMOS are showing a higher noise than vertical bipolar devices like Si bipolar, SiGe HBT and GaAs HBTs. Figure 6 summarizes phase noise performance vs oscillation frequency for different semiconductor technologies.</w:t>
      </w:r>
    </w:p>
    <w:p w:rsidR="007139C5" w:rsidRDefault="007139C5" w:rsidP="007139C5">
      <w:pPr>
        <w:rPr>
          <w:rFonts w:eastAsia="Malgun Gothic"/>
          <w:lang w:val="en-US" w:eastAsia="ko-KR"/>
        </w:rPr>
      </w:pPr>
    </w:p>
    <w:p w:rsidR="007139C5" w:rsidRDefault="007139C5" w:rsidP="007139C5">
      <w:pPr>
        <w:jc w:val="center"/>
        <w:rPr>
          <w:rFonts w:eastAsia="Malgun Gothic"/>
          <w:lang w:val="en-US" w:eastAsia="ko-KR"/>
        </w:rPr>
      </w:pPr>
      <w:r>
        <w:rPr>
          <w:rFonts w:eastAsia="Malgun Gothic"/>
          <w:noProof/>
          <w:lang w:val="sv-SE" w:eastAsia="sv-SE"/>
        </w:rPr>
        <w:lastRenderedPageBreak/>
        <w:drawing>
          <wp:inline distT="0" distB="0" distL="0" distR="0" wp14:anchorId="6C8B234D" wp14:editId="30D63A22">
            <wp:extent cx="3371850" cy="2159047"/>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F435A.tmp"/>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375679" cy="2161498"/>
                    </a:xfrm>
                    <a:prstGeom prst="rect">
                      <a:avLst/>
                    </a:prstGeom>
                  </pic:spPr>
                </pic:pic>
              </a:graphicData>
            </a:graphic>
          </wp:inline>
        </w:drawing>
      </w:r>
    </w:p>
    <w:p w:rsidR="007139C5" w:rsidRDefault="004071BB" w:rsidP="00FA72DB">
      <w:pPr>
        <w:pStyle w:val="Caption"/>
        <w:jc w:val="left"/>
        <w:rPr>
          <w:rFonts w:eastAsia="Malgun Gothic"/>
          <w:lang w:val="en-US" w:eastAsia="ko-KR"/>
        </w:rPr>
      </w:pPr>
      <w:r>
        <w:t xml:space="preserve">Figure </w:t>
      </w:r>
      <w:r>
        <w:fldChar w:fldCharType="begin"/>
      </w:r>
      <w:r>
        <w:instrText xml:space="preserve"> SEQ Figure \* ARABIC </w:instrText>
      </w:r>
      <w:r>
        <w:fldChar w:fldCharType="separate"/>
      </w:r>
      <w:r w:rsidR="00823B03">
        <w:rPr>
          <w:noProof/>
        </w:rPr>
        <w:t>6</w:t>
      </w:r>
      <w:r>
        <w:fldChar w:fldCharType="end"/>
      </w:r>
      <w:r>
        <w:tab/>
      </w:r>
      <w:r w:rsidR="007139C5">
        <w:rPr>
          <w:rFonts w:eastAsia="Malgun Gothic"/>
          <w:lang w:val="en-US" w:eastAsia="ko-KR"/>
        </w:rPr>
        <w:t>Phase noise performance for different technologies [ref?]</w:t>
      </w:r>
    </w:p>
    <w:p w:rsidR="007139C5" w:rsidRDefault="007139C5" w:rsidP="007139C5">
      <w:pPr>
        <w:rPr>
          <w:rFonts w:eastAsia="Malgun Gothic"/>
          <w:lang w:val="en-US" w:eastAsia="ko-KR"/>
        </w:rPr>
      </w:pPr>
    </w:p>
    <w:p w:rsidR="007139C5" w:rsidRPr="00FA72DB" w:rsidRDefault="007139C5" w:rsidP="007139C5">
      <w:pPr>
        <w:rPr>
          <w:rFonts w:eastAsia="Malgun Gothic"/>
          <w:sz w:val="22"/>
          <w:lang w:val="en-US" w:eastAsia="ko-KR"/>
        </w:rPr>
      </w:pPr>
      <w:r w:rsidRPr="00FA72DB">
        <w:rPr>
          <w:rFonts w:eastAsia="Malgun Gothic"/>
          <w:sz w:val="22"/>
          <w:lang w:val="en-US" w:eastAsia="ko-KR"/>
        </w:rPr>
        <w:t>For reasonable cost and size efficiency a fully integrated MMIC/RFIC VCO solution is preferred and depending on technology the full PLL system can be included. Technologies used are ranging from CMOS and BiCMOS to III</w:t>
      </w:r>
      <w:r w:rsidR="00D43300">
        <w:rPr>
          <w:rFonts w:eastAsia="Malgun Gothic"/>
          <w:sz w:val="22"/>
          <w:lang w:val="en-US" w:eastAsia="ko-KR"/>
        </w:rPr>
        <w:t>-</w:t>
      </w:r>
      <w:r w:rsidRPr="00FA72DB">
        <w:rPr>
          <w:rFonts w:eastAsia="Malgun Gothic"/>
          <w:sz w:val="22"/>
          <w:lang w:val="en-US" w:eastAsia="ko-KR"/>
        </w:rPr>
        <w:t xml:space="preserve">V materials where InGaP HBT is popular due to reasonable low 1/f noise and high breakdown but occasionally also PHEMT devices are used even if suffering from severe 1/f noise. Some development has been made using GaN FET structures in order to benefit from the very high breakdown voltage but 1/f is even higher than in GaAs FET devices and therefore seems to offset the gain of the breakdown voltage. </w:t>
      </w:r>
    </w:p>
    <w:p w:rsidR="004071BB" w:rsidRDefault="004071BB" w:rsidP="007139C5">
      <w:pPr>
        <w:rPr>
          <w:rFonts w:eastAsia="Malgun Gothic"/>
          <w:sz w:val="22"/>
          <w:lang w:val="en-US" w:eastAsia="ko-KR"/>
        </w:rPr>
      </w:pPr>
      <w:r w:rsidRPr="00FA72DB">
        <w:rPr>
          <w:rFonts w:eastAsia="Malgun Gothic"/>
          <w:sz w:val="22"/>
          <w:lang w:val="en-US" w:eastAsia="ko-KR"/>
        </w:rPr>
        <w:t>We will further elaborate on frequency generation and phase noise in the coming meetings.</w:t>
      </w:r>
    </w:p>
    <w:p w:rsidR="00FA72DB" w:rsidRPr="00FA72DB" w:rsidRDefault="00FA72DB" w:rsidP="007139C5">
      <w:pPr>
        <w:rPr>
          <w:rFonts w:eastAsia="Malgun Gothic"/>
          <w:sz w:val="22"/>
          <w:lang w:val="en-US" w:eastAsia="ko-KR"/>
        </w:rPr>
      </w:pPr>
    </w:p>
    <w:p w:rsidR="00BF79BF" w:rsidRDefault="00BF79BF" w:rsidP="00BF79BF">
      <w:pPr>
        <w:pStyle w:val="Heading2"/>
        <w:rPr>
          <w:rFonts w:eastAsia="Malgun Gothic"/>
          <w:lang w:val="en-US" w:eastAsia="ko-KR"/>
        </w:rPr>
      </w:pPr>
      <w:r>
        <w:rPr>
          <w:rFonts w:eastAsia="Malgun Gothic"/>
          <w:lang w:val="en-US" w:eastAsia="ko-KR"/>
        </w:rPr>
        <w:t>PA efficiency in relation to unwanted emission</w:t>
      </w:r>
    </w:p>
    <w:p w:rsidR="007D54CB" w:rsidRPr="008B32CE" w:rsidRDefault="007D54CB" w:rsidP="007D54CB">
      <w:pPr>
        <w:rPr>
          <w:rFonts w:eastAsia="Malgun Gothic"/>
          <w:sz w:val="22"/>
          <w:szCs w:val="22"/>
          <w:lang w:val="en-US" w:eastAsia="ko-KR"/>
        </w:rPr>
      </w:pPr>
      <w:r w:rsidRPr="008B32CE">
        <w:rPr>
          <w:rFonts w:eastAsia="Malgun Gothic"/>
          <w:sz w:val="22"/>
          <w:szCs w:val="22"/>
          <w:lang w:val="en-US" w:eastAsia="ko-KR"/>
        </w:rPr>
        <w:t>Radio Frequency (RF) building block performance generally degrades with increasing frequency. The power capability of power amplifiers for a given integrated circuit technology roughly degrades by 20 dB per decade, as shown in</w:t>
      </w:r>
      <w:r w:rsidR="002C43A4">
        <w:rPr>
          <w:rFonts w:eastAsia="Malgun Gothic"/>
          <w:sz w:val="22"/>
          <w:szCs w:val="22"/>
          <w:lang w:val="en-US" w:eastAsia="ko-KR"/>
        </w:rPr>
        <w:t xml:space="preserve"> Figure 7</w:t>
      </w:r>
      <w:r w:rsidRPr="008B32CE">
        <w:rPr>
          <w:rFonts w:eastAsia="Malgun Gothic"/>
          <w:sz w:val="22"/>
          <w:szCs w:val="22"/>
          <w:lang w:val="en-US" w:eastAsia="ko-KR"/>
        </w:rPr>
        <w:t>. There is a fundamental cause for this degradation; increased power capability and increased frequency capability are conflicting requirements as observed from the so-called Johnson limit. In short, higher operational frequencies require smaller geometries, which subsequently result in lower operational power in order to prevent dielectric breakdown from the increased field strengths. Moore’s Law does not favor power capability performance.</w:t>
      </w:r>
    </w:p>
    <w:p w:rsidR="007D54CB" w:rsidRPr="008B32CE" w:rsidRDefault="007D54CB" w:rsidP="007D54CB">
      <w:pPr>
        <w:keepNext/>
        <w:rPr>
          <w:sz w:val="22"/>
          <w:szCs w:val="22"/>
        </w:rPr>
      </w:pPr>
      <w:r w:rsidRPr="008B32CE">
        <w:rPr>
          <w:noProof/>
          <w:sz w:val="22"/>
          <w:szCs w:val="22"/>
          <w:lang w:val="sv-SE" w:eastAsia="sv-SE"/>
        </w:rPr>
        <w:lastRenderedPageBreak/>
        <w:drawing>
          <wp:inline distT="0" distB="0" distL="0" distR="0" wp14:anchorId="2580F941" wp14:editId="5FE6F05A">
            <wp:extent cx="4235570" cy="3511116"/>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eq_pout"/>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4238400" cy="3513462"/>
                    </a:xfrm>
                    <a:prstGeom prst="rect">
                      <a:avLst/>
                    </a:prstGeom>
                    <a:noFill/>
                    <a:ln>
                      <a:noFill/>
                    </a:ln>
                  </pic:spPr>
                </pic:pic>
              </a:graphicData>
            </a:graphic>
          </wp:inline>
        </w:drawing>
      </w:r>
    </w:p>
    <w:p w:rsidR="007D54CB" w:rsidRPr="002C43A4" w:rsidRDefault="007D54CB" w:rsidP="002C43A4">
      <w:pPr>
        <w:pStyle w:val="Caption"/>
        <w:jc w:val="both"/>
        <w:rPr>
          <w:sz w:val="22"/>
          <w:szCs w:val="22"/>
        </w:rPr>
      </w:pPr>
      <w:bookmarkStart w:id="2" w:name="_Ref449015269"/>
      <w:r w:rsidRPr="008B32CE">
        <w:rPr>
          <w:sz w:val="22"/>
          <w:szCs w:val="22"/>
        </w:rPr>
        <w:t xml:space="preserve">Figure </w:t>
      </w:r>
      <w:r w:rsidRPr="008B32CE">
        <w:rPr>
          <w:sz w:val="22"/>
          <w:szCs w:val="22"/>
        </w:rPr>
        <w:fldChar w:fldCharType="begin"/>
      </w:r>
      <w:r w:rsidRPr="008B32CE">
        <w:rPr>
          <w:sz w:val="22"/>
          <w:szCs w:val="22"/>
        </w:rPr>
        <w:instrText xml:space="preserve"> SEQ Figure \* ARABIC </w:instrText>
      </w:r>
      <w:r w:rsidRPr="008B32CE">
        <w:rPr>
          <w:sz w:val="22"/>
          <w:szCs w:val="22"/>
        </w:rPr>
        <w:fldChar w:fldCharType="separate"/>
      </w:r>
      <w:r w:rsidR="00823B03">
        <w:rPr>
          <w:noProof/>
          <w:sz w:val="22"/>
          <w:szCs w:val="22"/>
        </w:rPr>
        <w:t>7</w:t>
      </w:r>
      <w:r w:rsidRPr="008B32CE">
        <w:rPr>
          <w:sz w:val="22"/>
          <w:szCs w:val="22"/>
        </w:rPr>
        <w:fldChar w:fldCharType="end"/>
      </w:r>
      <w:bookmarkEnd w:id="2"/>
      <w:r w:rsidRPr="008B32CE">
        <w:rPr>
          <w:sz w:val="22"/>
          <w:szCs w:val="22"/>
        </w:rPr>
        <w:t xml:space="preserve"> Power amplifier output power versus frequency for various semiconductor technologies. The dashed line illustrates the observed reduction in power capability versus frequency (-20 dB per decade). The data points are taken from an internal Ericsson survey of published microwave and mm</w:t>
      </w:r>
      <w:r w:rsidR="002C43A4">
        <w:rPr>
          <w:sz w:val="22"/>
          <w:szCs w:val="22"/>
        </w:rPr>
        <w:t>-wave power amplifier circuits.</w:t>
      </w:r>
    </w:p>
    <w:p w:rsidR="007D54CB" w:rsidRPr="00735A13" w:rsidRDefault="007D54CB" w:rsidP="007D54CB">
      <w:pPr>
        <w:rPr>
          <w:rFonts w:eastAsia="Malgun Gothic"/>
          <w:sz w:val="22"/>
          <w:szCs w:val="22"/>
          <w:lang w:val="en-US" w:eastAsia="ko-KR"/>
        </w:rPr>
      </w:pPr>
      <w:r w:rsidRPr="00735A13">
        <w:rPr>
          <w:rFonts w:eastAsia="Malgun Gothic"/>
          <w:sz w:val="22"/>
          <w:szCs w:val="22"/>
          <w:lang w:val="en-US" w:eastAsia="ko-KR"/>
        </w:rPr>
        <w:t xml:space="preserve">A remedy is however found in the choice of integrated circuit material. </w:t>
      </w:r>
      <w:r w:rsidR="00D137D4" w:rsidRPr="00735A13">
        <w:rPr>
          <w:rFonts w:eastAsia="Malgun Gothic"/>
          <w:sz w:val="22"/>
          <w:szCs w:val="22"/>
          <w:lang w:val="en-US" w:eastAsia="ko-KR"/>
        </w:rPr>
        <w:t>Mm-</w:t>
      </w:r>
      <w:r w:rsidRPr="00735A13">
        <w:rPr>
          <w:rFonts w:eastAsia="Malgun Gothic"/>
          <w:sz w:val="22"/>
          <w:szCs w:val="22"/>
          <w:lang w:val="en-US" w:eastAsia="ko-KR"/>
        </w:rPr>
        <w:t xml:space="preserve">wave integrated circuits have traditionally been manufactured using so called III-V materials, i.e. a combination of elements from groups III and V of the periodic table, such as Gallium Arsenide (GaAs) and more recently Gallium Nitride (GaN). Integrated circuit technologies based on III-V materials are substantially more expensive than conventional silicon-based technologies and they cannot handle the integration complexity of e.g. digital circuits or radio modems for cellular handsets. Nevertheless, GaN-based technologies are now maturing rapidly and deliver power levels an order of magnitude higher compared to conventional technologies. </w:t>
      </w:r>
    </w:p>
    <w:p w:rsidR="007D54CB" w:rsidRPr="00735A13" w:rsidRDefault="007D54CB" w:rsidP="007D54CB">
      <w:pPr>
        <w:rPr>
          <w:rFonts w:eastAsia="Malgun Gothic"/>
          <w:sz w:val="22"/>
          <w:szCs w:val="22"/>
          <w:lang w:val="en-US" w:eastAsia="ko-KR"/>
        </w:rPr>
      </w:pPr>
      <w:r w:rsidRPr="00735A13">
        <w:rPr>
          <w:rFonts w:eastAsia="Malgun Gothic"/>
          <w:sz w:val="22"/>
          <w:szCs w:val="22"/>
          <w:lang w:val="en-US" w:eastAsia="ko-KR"/>
        </w:rPr>
        <w:t>There are mainly three semiconductor material parameters that affect the efficiency of an amplifier: the maximum operating voltage, maximum operating current density and knee-voltage. Due to the knee-voltage, the maximum attainable efficiency is reduced by a factor proportional to:</w:t>
      </w:r>
    </w:p>
    <w:p w:rsidR="007D54CB" w:rsidRPr="00735A13" w:rsidRDefault="006337D4" w:rsidP="007D54CB">
      <w:pPr>
        <w:rPr>
          <w:rFonts w:eastAsia="Malgun Gothic"/>
          <w:sz w:val="22"/>
          <w:szCs w:val="22"/>
          <w:lang w:val="en-US" w:eastAsia="ko-KR"/>
        </w:rPr>
      </w:pPr>
      <m:oMathPara>
        <m:oMath>
          <m:f>
            <m:fPr>
              <m:ctrlPr>
                <w:rPr>
                  <w:rFonts w:ascii="Cambria Math" w:eastAsia="Malgun Gothic" w:hAnsi="Cambria Math"/>
                  <w:i/>
                  <w:sz w:val="22"/>
                  <w:szCs w:val="22"/>
                  <w:lang w:val="en-US" w:eastAsia="ko-KR"/>
                </w:rPr>
              </m:ctrlPr>
            </m:fPr>
            <m:num>
              <m:r>
                <w:rPr>
                  <w:rFonts w:ascii="Cambria Math" w:eastAsia="Malgun Gothic" w:hAnsi="Cambria Math"/>
                  <w:sz w:val="22"/>
                  <w:szCs w:val="22"/>
                  <w:lang w:val="en-US" w:eastAsia="ko-KR"/>
                </w:rPr>
                <m:t>1-k</m:t>
              </m:r>
            </m:num>
            <m:den>
              <m:r>
                <w:rPr>
                  <w:rFonts w:ascii="Cambria Math" w:eastAsia="Malgun Gothic" w:hAnsi="Cambria Math"/>
                  <w:sz w:val="22"/>
                  <w:szCs w:val="22"/>
                  <w:lang w:val="en-US" w:eastAsia="ko-KR"/>
                </w:rPr>
                <m:t>1+k</m:t>
              </m:r>
            </m:den>
          </m:f>
        </m:oMath>
      </m:oMathPara>
    </w:p>
    <w:p w:rsidR="007D54CB" w:rsidRPr="00735A13" w:rsidRDefault="002C43A4" w:rsidP="007D54CB">
      <w:pPr>
        <w:rPr>
          <w:rFonts w:eastAsia="Malgun Gothic"/>
          <w:sz w:val="22"/>
          <w:szCs w:val="22"/>
          <w:lang w:val="en-US" w:eastAsia="ko-KR"/>
        </w:rPr>
      </w:pPr>
      <w:r>
        <w:rPr>
          <w:rFonts w:eastAsia="Malgun Gothic"/>
          <w:sz w:val="22"/>
          <w:szCs w:val="22"/>
          <w:lang w:val="en-US" w:eastAsia="ko-KR"/>
        </w:rPr>
        <w:t>W</w:t>
      </w:r>
      <w:r w:rsidR="007D54CB" w:rsidRPr="00735A13">
        <w:rPr>
          <w:rFonts w:eastAsia="Malgun Gothic"/>
          <w:sz w:val="22"/>
          <w:szCs w:val="22"/>
          <w:lang w:val="en-US" w:eastAsia="ko-KR"/>
        </w:rPr>
        <w:t xml:space="preserve">here </w:t>
      </w:r>
      <w:r w:rsidR="007D54CB" w:rsidRPr="00735A13">
        <w:rPr>
          <w:rFonts w:eastAsia="Malgun Gothic"/>
          <w:i/>
          <w:sz w:val="22"/>
          <w:szCs w:val="22"/>
          <w:lang w:val="en-US" w:eastAsia="ko-KR"/>
        </w:rPr>
        <w:t>k</w:t>
      </w:r>
      <w:r w:rsidR="007D54CB" w:rsidRPr="00735A13">
        <w:rPr>
          <w:rFonts w:eastAsia="Malgun Gothic"/>
          <w:sz w:val="22"/>
          <w:szCs w:val="22"/>
          <w:lang w:val="en-US" w:eastAsia="ko-KR"/>
        </w:rPr>
        <w:t xml:space="preserve"> is the knee-voltage to the maximum operating voltage ratio. For most transistor technologies the ratio </w:t>
      </w:r>
      <w:r w:rsidR="007D54CB" w:rsidRPr="00735A13">
        <w:rPr>
          <w:rFonts w:eastAsia="Malgun Gothic"/>
          <w:i/>
          <w:sz w:val="22"/>
          <w:szCs w:val="22"/>
          <w:lang w:val="en-US" w:eastAsia="ko-KR"/>
        </w:rPr>
        <w:t>k</w:t>
      </w:r>
      <w:r w:rsidR="007D54CB" w:rsidRPr="00735A13">
        <w:rPr>
          <w:rFonts w:eastAsia="Malgun Gothic"/>
          <w:sz w:val="22"/>
          <w:szCs w:val="22"/>
          <w:lang w:val="en-US" w:eastAsia="ko-KR"/>
        </w:rPr>
        <w:t xml:space="preserve"> is in the range of 0.05 to 0.01, resulting in an efficiency degradation of 10% to 20%.</w:t>
      </w:r>
    </w:p>
    <w:p w:rsidR="007D54CB" w:rsidRPr="00735A13" w:rsidRDefault="007D54CB" w:rsidP="007D54CB">
      <w:pPr>
        <w:rPr>
          <w:rFonts w:eastAsia="Malgun Gothic"/>
          <w:sz w:val="22"/>
          <w:szCs w:val="22"/>
          <w:lang w:val="en-US" w:eastAsia="ko-KR"/>
        </w:rPr>
      </w:pPr>
      <w:r w:rsidRPr="00735A13">
        <w:rPr>
          <w:rFonts w:eastAsia="Malgun Gothic"/>
          <w:sz w:val="22"/>
          <w:szCs w:val="22"/>
          <w:lang w:val="en-US" w:eastAsia="ko-KR"/>
        </w:rPr>
        <w:t>The maximum operating voltage and current density limits the maximum output power from a single transistor cell. To further increase the output power, the output from multiple transistor cells must be combined. The most common combination techniques are stacking (voltage combining), paralleling (current combining), and corporate combiners (power combining). Either choice of combination technique will be associated with a combiner-efficiency. A lower power density requires more combination stages and will incur a lower overall combiner-efficiency. At mm-wave frequencies the voltage- and current-combining methods are limited due to the wave-length. The overall size of the transistor cell must be kept less than about 10</w:t>
      </w:r>
      <w:r w:rsidRPr="00735A13">
        <w:rPr>
          <w:rFonts w:eastAsia="Malgun Gothic"/>
          <w:sz w:val="22"/>
          <w:szCs w:val="22"/>
          <w:vertAlign w:val="superscript"/>
          <w:lang w:val="en-US" w:eastAsia="ko-KR"/>
        </w:rPr>
        <w:t>th</w:t>
      </w:r>
      <w:r w:rsidRPr="00735A13">
        <w:rPr>
          <w:rFonts w:eastAsia="Malgun Gothic"/>
          <w:sz w:val="22"/>
          <w:szCs w:val="22"/>
          <w:lang w:val="en-US" w:eastAsia="ko-KR"/>
        </w:rPr>
        <w:t xml:space="preserve"> of wavelength. Hence, paralleling and/or stacking are used to some extent and then corporate combining is used to get the wanted output power. The maximum power density of CMOS is about 100 mW/mm compared </w:t>
      </w:r>
      <w:r w:rsidRPr="00735A13">
        <w:rPr>
          <w:rFonts w:eastAsia="Malgun Gothic"/>
          <w:sz w:val="22"/>
          <w:szCs w:val="22"/>
          <w:lang w:val="en-US" w:eastAsia="ko-KR"/>
        </w:rPr>
        <w:lastRenderedPageBreak/>
        <w:t>to 4000 mW/mm for GaN. Thus GaN technology will require less aggressive combining strategies and hence higher efficiency.</w:t>
      </w:r>
    </w:p>
    <w:p w:rsidR="00B02754" w:rsidRDefault="000B6D88" w:rsidP="007D54CB">
      <w:pPr>
        <w:rPr>
          <w:rFonts w:eastAsia="Malgun Gothic"/>
          <w:lang w:val="en-US" w:eastAsia="ko-KR"/>
        </w:rPr>
      </w:pPr>
      <w:r>
        <w:rPr>
          <w:rFonts w:eastAsia="Malgun Gothic"/>
          <w:sz w:val="22"/>
          <w:szCs w:val="22"/>
          <w:lang w:val="en-US" w:eastAsia="ko-KR"/>
        </w:rPr>
        <w:t xml:space="preserve">Figure 8 </w:t>
      </w:r>
      <w:r w:rsidR="007D54CB" w:rsidRPr="00735A13">
        <w:rPr>
          <w:rFonts w:eastAsia="Malgun Gothic"/>
          <w:sz w:val="22"/>
          <w:szCs w:val="22"/>
          <w:lang w:val="en-US" w:eastAsia="ko-KR"/>
        </w:rPr>
        <w:t>shows the saturated power added efficiency (PAE) as function of frequency. The maximum reported PAE is about 40% and 25% at 30 GHz and 77 GHz, respectively.</w:t>
      </w:r>
      <w:r w:rsidR="007546BF" w:rsidRPr="00735A13">
        <w:rPr>
          <w:rFonts w:eastAsia="Malgun Gothic"/>
          <w:sz w:val="22"/>
          <w:szCs w:val="22"/>
          <w:lang w:val="en-US" w:eastAsia="ko-KR"/>
        </w:rPr>
        <w:t xml:space="preserve"> </w:t>
      </w:r>
    </w:p>
    <w:p w:rsidR="007546BF" w:rsidRPr="00735A13" w:rsidRDefault="007546BF" w:rsidP="007D54CB">
      <w:pPr>
        <w:rPr>
          <w:rFonts w:eastAsia="Malgun Gothic"/>
          <w:sz w:val="22"/>
          <w:szCs w:val="22"/>
          <w:lang w:val="en-US" w:eastAsia="ko-KR"/>
        </w:rPr>
      </w:pPr>
      <w:r w:rsidRPr="00735A13">
        <w:rPr>
          <w:rFonts w:eastAsia="Malgun Gothic"/>
          <w:sz w:val="22"/>
          <w:szCs w:val="22"/>
          <w:lang w:val="en-US" w:eastAsia="ko-KR"/>
        </w:rPr>
        <w:t xml:space="preserve">PAE is expressed as </w:t>
      </w:r>
      <w:r w:rsidRPr="00735A13">
        <w:rPr>
          <w:sz w:val="22"/>
          <w:szCs w:val="22"/>
          <w:lang w:val="en"/>
        </w:rPr>
        <w:t>PAE = 100*{[P</w:t>
      </w:r>
      <w:r w:rsidRPr="00735A13">
        <w:rPr>
          <w:sz w:val="22"/>
          <w:szCs w:val="22"/>
          <w:vertAlign w:val="subscript"/>
          <w:lang w:val="en"/>
        </w:rPr>
        <w:t>OUT</w:t>
      </w:r>
      <w:r w:rsidRPr="00735A13">
        <w:rPr>
          <w:sz w:val="22"/>
          <w:szCs w:val="22"/>
          <w:lang w:val="en"/>
        </w:rPr>
        <w:t>]</w:t>
      </w:r>
      <w:r w:rsidRPr="00735A13">
        <w:rPr>
          <w:sz w:val="22"/>
          <w:szCs w:val="22"/>
          <w:vertAlign w:val="subscript"/>
          <w:lang w:val="en"/>
        </w:rPr>
        <w:t>RF</w:t>
      </w:r>
      <w:r w:rsidRPr="00735A13">
        <w:rPr>
          <w:sz w:val="22"/>
          <w:szCs w:val="22"/>
          <w:lang w:val="en"/>
        </w:rPr>
        <w:t xml:space="preserve"> – [P</w:t>
      </w:r>
      <w:r w:rsidRPr="00735A13">
        <w:rPr>
          <w:sz w:val="22"/>
          <w:szCs w:val="22"/>
          <w:vertAlign w:val="subscript"/>
          <w:lang w:val="en"/>
        </w:rPr>
        <w:t>IN</w:t>
      </w:r>
      <w:r w:rsidRPr="00735A13">
        <w:rPr>
          <w:sz w:val="22"/>
          <w:szCs w:val="22"/>
          <w:lang w:val="en"/>
        </w:rPr>
        <w:t>]</w:t>
      </w:r>
      <w:r w:rsidRPr="00735A13">
        <w:rPr>
          <w:sz w:val="22"/>
          <w:szCs w:val="22"/>
          <w:vertAlign w:val="subscript"/>
          <w:lang w:val="en"/>
        </w:rPr>
        <w:t>RF</w:t>
      </w:r>
      <w:r w:rsidRPr="00735A13">
        <w:rPr>
          <w:sz w:val="22"/>
          <w:szCs w:val="22"/>
          <w:lang w:val="en"/>
        </w:rPr>
        <w:t>} / [P</w:t>
      </w:r>
      <w:r w:rsidRPr="00735A13">
        <w:rPr>
          <w:sz w:val="22"/>
          <w:szCs w:val="22"/>
          <w:vertAlign w:val="subscript"/>
          <w:lang w:val="en"/>
        </w:rPr>
        <w:t>DC</w:t>
      </w:r>
      <w:r w:rsidRPr="00735A13">
        <w:rPr>
          <w:sz w:val="22"/>
          <w:szCs w:val="22"/>
          <w:lang w:val="en"/>
        </w:rPr>
        <w:t>]</w:t>
      </w:r>
      <w:r w:rsidRPr="00735A13">
        <w:rPr>
          <w:sz w:val="22"/>
          <w:szCs w:val="22"/>
          <w:vertAlign w:val="subscript"/>
          <w:lang w:val="en"/>
        </w:rPr>
        <w:t xml:space="preserve">TOTAL </w:t>
      </w:r>
      <w:r w:rsidR="000B6D88">
        <w:rPr>
          <w:rFonts w:eastAsia="Malgun Gothic"/>
          <w:sz w:val="22"/>
          <w:szCs w:val="22"/>
          <w:lang w:val="en-US" w:eastAsia="ko-KR"/>
        </w:rPr>
        <w:t>.</w:t>
      </w:r>
      <w:r w:rsidRPr="00735A13">
        <w:rPr>
          <w:sz w:val="22"/>
          <w:szCs w:val="22"/>
          <w:vertAlign w:val="subscript"/>
          <w:lang w:val="en"/>
        </w:rPr>
        <w:t xml:space="preserve"> </w:t>
      </w:r>
    </w:p>
    <w:p w:rsidR="007D54CB" w:rsidRDefault="007D54CB" w:rsidP="007D54CB">
      <w:pPr>
        <w:keepNext/>
      </w:pPr>
      <w:r>
        <w:rPr>
          <w:rFonts w:eastAsia="Malgun Gothic"/>
          <w:noProof/>
          <w:lang w:val="sv-SE" w:eastAsia="sv-SE"/>
        </w:rPr>
        <w:drawing>
          <wp:inline distT="0" distB="0" distL="0" distR="0" wp14:anchorId="399FA04F" wp14:editId="3BD5DAF4">
            <wp:extent cx="4242840" cy="3588589"/>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q_pae.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242774" cy="3588533"/>
                    </a:xfrm>
                    <a:prstGeom prst="rect">
                      <a:avLst/>
                    </a:prstGeom>
                  </pic:spPr>
                </pic:pic>
              </a:graphicData>
            </a:graphic>
          </wp:inline>
        </w:drawing>
      </w:r>
    </w:p>
    <w:p w:rsidR="007D54CB" w:rsidRDefault="007D54CB" w:rsidP="007D54CB">
      <w:pPr>
        <w:pStyle w:val="Caption"/>
        <w:jc w:val="both"/>
        <w:rPr>
          <w:rFonts w:eastAsia="Malgun Gothic"/>
          <w:lang w:val="en-US" w:eastAsia="ko-KR"/>
        </w:rPr>
      </w:pPr>
      <w:bookmarkStart w:id="3" w:name="_Ref449620899"/>
      <w:r>
        <w:t xml:space="preserve">Figure </w:t>
      </w:r>
      <w:r>
        <w:fldChar w:fldCharType="begin"/>
      </w:r>
      <w:r>
        <w:instrText xml:space="preserve"> SEQ Figure \* ARABIC </w:instrText>
      </w:r>
      <w:r>
        <w:fldChar w:fldCharType="separate"/>
      </w:r>
      <w:r w:rsidR="00823B03">
        <w:rPr>
          <w:noProof/>
        </w:rPr>
        <w:t>8</w:t>
      </w:r>
      <w:r>
        <w:fldChar w:fldCharType="end"/>
      </w:r>
      <w:bookmarkEnd w:id="3"/>
      <w:r>
        <w:t xml:space="preserve"> Saturated power added efficiency versus frequency for various semiconductor technologies. The data points are taken from an internal Ericsson survey of published microwave and mm-wave power amplifier circuits.</w:t>
      </w:r>
    </w:p>
    <w:p w:rsidR="00CF7866" w:rsidRPr="00735A13" w:rsidRDefault="007D54CB" w:rsidP="007D54CB">
      <w:pPr>
        <w:rPr>
          <w:rFonts w:eastAsia="Malgun Gothic"/>
          <w:sz w:val="22"/>
          <w:lang w:val="en-US" w:eastAsia="ko-KR"/>
        </w:rPr>
      </w:pPr>
      <w:r w:rsidRPr="00735A13">
        <w:rPr>
          <w:rFonts w:eastAsia="Malgun Gothic"/>
          <w:sz w:val="22"/>
          <w:lang w:val="en-US" w:eastAsia="ko-KR"/>
        </w:rPr>
        <w:t>At mm-wave frequencies the available output power is fundamentally limited by semiconductor technologies. Furthermore, the efficiency i</w:t>
      </w:r>
      <w:r w:rsidR="000B6D88">
        <w:rPr>
          <w:rFonts w:eastAsia="Malgun Gothic"/>
          <w:sz w:val="22"/>
          <w:lang w:val="en-US" w:eastAsia="ko-KR"/>
        </w:rPr>
        <w:t>s also degraded with frequency.</w:t>
      </w:r>
    </w:p>
    <w:p w:rsidR="00CB1729" w:rsidRDefault="00CF7866" w:rsidP="00735A13">
      <w:pPr>
        <w:pStyle w:val="BodyText"/>
        <w:rPr>
          <w:rFonts w:eastAsia="Malgun Gothic"/>
          <w:sz w:val="22"/>
          <w:szCs w:val="22"/>
          <w:lang w:val="en-US" w:eastAsia="ko-KR"/>
        </w:rPr>
      </w:pPr>
      <w:r w:rsidRPr="00735A13">
        <w:rPr>
          <w:rFonts w:eastAsia="Malgun Gothic"/>
          <w:sz w:val="22"/>
          <w:szCs w:val="22"/>
          <w:lang w:val="en-US" w:eastAsia="ko-KR"/>
        </w:rPr>
        <w:t xml:space="preserve">Considering the </w:t>
      </w:r>
      <w:r w:rsidR="007D54CB" w:rsidRPr="00735A13">
        <w:rPr>
          <w:rFonts w:eastAsia="Malgun Gothic"/>
          <w:sz w:val="22"/>
          <w:szCs w:val="22"/>
          <w:lang w:val="en-US" w:eastAsia="ko-KR"/>
        </w:rPr>
        <w:t>PAE characteristics</w:t>
      </w:r>
      <w:r w:rsidRPr="00735A13">
        <w:rPr>
          <w:rFonts w:eastAsia="Malgun Gothic"/>
          <w:sz w:val="22"/>
          <w:szCs w:val="22"/>
          <w:lang w:val="en-US" w:eastAsia="ko-KR"/>
        </w:rPr>
        <w:t xml:space="preserve"> in</w:t>
      </w:r>
      <w:r w:rsidR="008B32CE">
        <w:rPr>
          <w:rFonts w:eastAsia="Malgun Gothic"/>
          <w:sz w:val="22"/>
          <w:szCs w:val="22"/>
          <w:lang w:val="en-US" w:eastAsia="ko-KR"/>
        </w:rPr>
        <w:t xml:space="preserve"> figure </w:t>
      </w:r>
      <w:r w:rsidR="000B6D88">
        <w:rPr>
          <w:rFonts w:eastAsia="Malgun Gothic"/>
          <w:sz w:val="22"/>
          <w:szCs w:val="22"/>
          <w:lang w:val="en-US" w:eastAsia="ko-KR"/>
        </w:rPr>
        <w:t>8</w:t>
      </w:r>
      <w:r w:rsidR="007D54CB" w:rsidRPr="00735A13">
        <w:rPr>
          <w:rFonts w:eastAsia="Malgun Gothic"/>
          <w:sz w:val="22"/>
          <w:szCs w:val="22"/>
          <w:lang w:val="en-US" w:eastAsia="ko-KR"/>
        </w:rPr>
        <w:t xml:space="preserve">, </w:t>
      </w:r>
      <w:r w:rsidRPr="00735A13">
        <w:rPr>
          <w:rFonts w:eastAsia="Malgun Gothic"/>
          <w:sz w:val="22"/>
          <w:szCs w:val="22"/>
          <w:lang w:val="en-US" w:eastAsia="ko-KR"/>
        </w:rPr>
        <w:t xml:space="preserve">and the non-linear behavior of the AM-AM/AM-PM characteristics of the power amplifier, significant power back-off would be necessary to reach certain linearity requirement such as ACLR. Considering the heat dissipation aspects and significantly reduced area/volume for mm-wave products, the complex interrelation between linearity, PAE and output power in the light of heat dissipation should be considered. We will further elaborate on this in the coming meetings. </w:t>
      </w:r>
    </w:p>
    <w:p w:rsidR="00FA72DB" w:rsidRPr="00735A13" w:rsidRDefault="00FA72DB" w:rsidP="00735A13">
      <w:pPr>
        <w:pStyle w:val="BodyText"/>
        <w:rPr>
          <w:rFonts w:eastAsia="Malgun Gothic"/>
          <w:sz w:val="22"/>
          <w:szCs w:val="22"/>
          <w:lang w:val="en-US" w:eastAsia="ko-KR"/>
        </w:rPr>
      </w:pPr>
    </w:p>
    <w:p w:rsidR="00BF79BF" w:rsidRDefault="00BF79BF" w:rsidP="00BF79BF">
      <w:pPr>
        <w:pStyle w:val="Heading2"/>
        <w:rPr>
          <w:rFonts w:eastAsia="Malgun Gothic"/>
          <w:lang w:val="en-US" w:eastAsia="ko-KR"/>
        </w:rPr>
      </w:pPr>
      <w:r>
        <w:rPr>
          <w:rFonts w:eastAsia="Malgun Gothic"/>
          <w:lang w:val="en-US" w:eastAsia="ko-KR"/>
        </w:rPr>
        <w:t>Filtering aspects</w:t>
      </w:r>
    </w:p>
    <w:p w:rsidR="00A4140B" w:rsidRPr="00592999" w:rsidRDefault="00A4140B" w:rsidP="00A4140B">
      <w:pPr>
        <w:pStyle w:val="BodyText"/>
        <w:rPr>
          <w:sz w:val="22"/>
        </w:rPr>
      </w:pPr>
      <w:r w:rsidRPr="00592999">
        <w:rPr>
          <w:sz w:val="22"/>
        </w:rPr>
        <w:t>Various types of filters have been deployed in 3GPP based BS and UE implementations below 6 GHz. The filters mitigated the unwanted emissions arising from e.g. non-linearity in the transmitters generated due to intermodulation, harmonics generation etc. In the receiver chain filters where deployed to handle either own transmitter in paired bands or suppress the interferer at adjacent or other frequencies.</w:t>
      </w:r>
    </w:p>
    <w:p w:rsidR="00A4140B" w:rsidRPr="00592999" w:rsidRDefault="00A4140B" w:rsidP="00A4140B">
      <w:pPr>
        <w:pStyle w:val="BodyText"/>
        <w:rPr>
          <w:sz w:val="22"/>
        </w:rPr>
      </w:pPr>
      <w:r w:rsidRPr="00592999">
        <w:rPr>
          <w:sz w:val="22"/>
        </w:rPr>
        <w:t xml:space="preserve">The requirements have also been differentiated in terms of levels e.g. for spurious emission, general, co-existence in the same geographical areas and co-location has been specified while the requirement levels for in-band to out-of-band has also been considered by exclusion zones defining e.g. the in-band and spurious emission domain respectively. </w:t>
      </w:r>
    </w:p>
    <w:p w:rsidR="00A4140B" w:rsidRPr="00592999" w:rsidRDefault="00A4140B" w:rsidP="00A4140B">
      <w:pPr>
        <w:pStyle w:val="BodyText"/>
        <w:rPr>
          <w:sz w:val="22"/>
        </w:rPr>
      </w:pPr>
      <w:r w:rsidRPr="00592999">
        <w:rPr>
          <w:sz w:val="22"/>
        </w:rPr>
        <w:lastRenderedPageBreak/>
        <w:t>For mm-wave frequencies depending on the waveform design and OFDM numerology, different modulation spectrums affecting the filtering and size of the exclusion zones</w:t>
      </w:r>
      <w:r w:rsidR="007139C5">
        <w:rPr>
          <w:sz w:val="22"/>
        </w:rPr>
        <w:t xml:space="preserve"> should be considered.</w:t>
      </w:r>
      <w:r w:rsidRPr="00592999">
        <w:rPr>
          <w:sz w:val="22"/>
        </w:rPr>
        <w:t xml:space="preserve"> </w:t>
      </w:r>
      <w:r w:rsidR="007139C5">
        <w:rPr>
          <w:sz w:val="22"/>
        </w:rPr>
        <w:t>The modulation spectrum aspect</w:t>
      </w:r>
      <w:r w:rsidR="007139C5" w:rsidRPr="00592999">
        <w:rPr>
          <w:sz w:val="22"/>
        </w:rPr>
        <w:t xml:space="preserve"> </w:t>
      </w:r>
      <w:r w:rsidRPr="00592999">
        <w:rPr>
          <w:sz w:val="22"/>
        </w:rPr>
        <w:t>is further discussed in [</w:t>
      </w:r>
      <w:r w:rsidR="007574AE">
        <w:rPr>
          <w:sz w:val="22"/>
        </w:rPr>
        <w:t>1</w:t>
      </w:r>
      <w:r w:rsidRPr="00592999">
        <w:rPr>
          <w:sz w:val="22"/>
        </w:rPr>
        <w:t>].</w:t>
      </w:r>
    </w:p>
    <w:p w:rsidR="00A4140B" w:rsidRDefault="001E0723" w:rsidP="00A4140B">
      <w:pPr>
        <w:pStyle w:val="BodyText"/>
        <w:rPr>
          <w:sz w:val="22"/>
        </w:rPr>
      </w:pPr>
      <w:r>
        <w:rPr>
          <w:sz w:val="22"/>
        </w:rPr>
        <w:t>C</w:t>
      </w:r>
      <w:r w:rsidR="00A4140B" w:rsidRPr="00592999">
        <w:rPr>
          <w:sz w:val="22"/>
        </w:rPr>
        <w:t>onsidering the limited size (area/volume) and level of integrations needed for mm-wave frequencies, the filtering can be challenging where discrete mm-wave filters are far too bulky to be fitted in limited size as well as the challenge it poses to embed such filter into highly integrated structures for mm-wave products.</w:t>
      </w:r>
    </w:p>
    <w:p w:rsidR="00A4140B" w:rsidRDefault="00A4140B" w:rsidP="00A4140B">
      <w:pPr>
        <w:pStyle w:val="BodyText"/>
      </w:pPr>
    </w:p>
    <w:p w:rsidR="00A4140B" w:rsidRDefault="00A4140B" w:rsidP="00A4140B">
      <w:pPr>
        <w:pStyle w:val="Heading3"/>
      </w:pPr>
      <w:r>
        <w:t xml:space="preserve"> Possibilities of filtering in the analogue front-end </w:t>
      </w:r>
    </w:p>
    <w:p w:rsidR="00A4140B" w:rsidRPr="00592999" w:rsidRDefault="00A4140B" w:rsidP="00A4140B">
      <w:pPr>
        <w:pStyle w:val="BodyText"/>
        <w:rPr>
          <w:sz w:val="22"/>
        </w:rPr>
      </w:pPr>
      <w:r w:rsidRPr="00592999">
        <w:rPr>
          <w:sz w:val="22"/>
        </w:rPr>
        <w:t xml:space="preserve">Different implementations </w:t>
      </w:r>
      <w:r w:rsidR="001E0723">
        <w:rPr>
          <w:sz w:val="22"/>
        </w:rPr>
        <w:t>provide</w:t>
      </w:r>
      <w:r w:rsidR="001E0723" w:rsidRPr="00592999">
        <w:rPr>
          <w:sz w:val="22"/>
        </w:rPr>
        <w:t xml:space="preserve"> </w:t>
      </w:r>
      <w:r w:rsidRPr="00592999">
        <w:rPr>
          <w:sz w:val="22"/>
        </w:rPr>
        <w:t>different possibilities for filtering. For the purpose of discussion we distinguish between two main cases:</w:t>
      </w:r>
    </w:p>
    <w:p w:rsidR="00A4140B" w:rsidRPr="00592999" w:rsidRDefault="00A4140B" w:rsidP="00A4140B">
      <w:pPr>
        <w:pStyle w:val="Text"/>
        <w:ind w:left="2268"/>
        <w:rPr>
          <w:sz w:val="24"/>
        </w:rPr>
      </w:pPr>
    </w:p>
    <w:p w:rsidR="00A4140B" w:rsidRPr="00592999" w:rsidRDefault="00A4140B" w:rsidP="00A4140B">
      <w:pPr>
        <w:pStyle w:val="BodyText"/>
        <w:numPr>
          <w:ilvl w:val="0"/>
          <w:numId w:val="35"/>
        </w:numPr>
        <w:rPr>
          <w:sz w:val="22"/>
        </w:rPr>
      </w:pPr>
      <w:r w:rsidRPr="00592999">
        <w:rPr>
          <w:sz w:val="22"/>
        </w:rPr>
        <w:t xml:space="preserve">Low-cost, monolithic integration with one or a few multi-chain CMOS/BiCMOS core-chip with built-in power amplifiers and built in down-converters. This case will give limited possibilities to include high performance filters along the RF-chains </w:t>
      </w:r>
      <w:r w:rsidR="001E0723" w:rsidRPr="00592999">
        <w:rPr>
          <w:sz w:val="22"/>
        </w:rPr>
        <w:t>since</w:t>
      </w:r>
      <w:r w:rsidR="001E0723">
        <w:rPr>
          <w:sz w:val="22"/>
        </w:rPr>
        <w:t xml:space="preserve"> the </w:t>
      </w:r>
      <w:r w:rsidRPr="00592999">
        <w:rPr>
          <w:sz w:val="22"/>
        </w:rPr>
        <w:t xml:space="preserve">Q-values in </w:t>
      </w:r>
      <w:r w:rsidR="001E0723">
        <w:rPr>
          <w:sz w:val="22"/>
        </w:rPr>
        <w:t xml:space="preserve">on chip </w:t>
      </w:r>
      <w:r w:rsidRPr="00592999">
        <w:rPr>
          <w:sz w:val="22"/>
        </w:rPr>
        <w:t>filter resonators will be poor (5-20).</w:t>
      </w:r>
    </w:p>
    <w:p w:rsidR="00A4140B" w:rsidRPr="00592999" w:rsidRDefault="00A4140B" w:rsidP="00A4140B">
      <w:pPr>
        <w:pStyle w:val="BodyText"/>
        <w:numPr>
          <w:ilvl w:val="0"/>
          <w:numId w:val="35"/>
        </w:numPr>
        <w:rPr>
          <w:sz w:val="22"/>
        </w:rPr>
      </w:pPr>
      <w:r w:rsidRPr="00592999">
        <w:rPr>
          <w:sz w:val="22"/>
        </w:rPr>
        <w:t>High performance, heterogeneous integration with several CMOS/BiCMOS core chips, combined with external amplifiers and external mixers. This implementation allows the inclusion of external filters along the RF-chains</w:t>
      </w:r>
      <w:r w:rsidR="00D43300">
        <w:rPr>
          <w:sz w:val="22"/>
        </w:rPr>
        <w:t xml:space="preserve"> (at a higher </w:t>
      </w:r>
      <w:r w:rsidR="00280F19">
        <w:rPr>
          <w:sz w:val="22"/>
        </w:rPr>
        <w:t>complexity</w:t>
      </w:r>
      <w:r w:rsidR="002D5715">
        <w:rPr>
          <w:sz w:val="22"/>
        </w:rPr>
        <w:t xml:space="preserve">, </w:t>
      </w:r>
      <w:r w:rsidR="00D43300">
        <w:rPr>
          <w:sz w:val="22"/>
        </w:rPr>
        <w:t>size, and power consumption)</w:t>
      </w:r>
      <w:r w:rsidRPr="00592999">
        <w:rPr>
          <w:sz w:val="22"/>
        </w:rPr>
        <w:t xml:space="preserve">. </w:t>
      </w:r>
    </w:p>
    <w:p w:rsidR="00A4140B" w:rsidRPr="00592999" w:rsidRDefault="00A4140B" w:rsidP="00A4140B">
      <w:pPr>
        <w:pStyle w:val="BodyText"/>
        <w:rPr>
          <w:sz w:val="22"/>
        </w:rPr>
      </w:pPr>
    </w:p>
    <w:p w:rsidR="00A4140B" w:rsidRPr="00592999" w:rsidRDefault="00A4140B" w:rsidP="00A4140B">
      <w:pPr>
        <w:pStyle w:val="BodyText"/>
        <w:rPr>
          <w:sz w:val="22"/>
        </w:rPr>
      </w:pPr>
      <w:r w:rsidRPr="00592999">
        <w:rPr>
          <w:sz w:val="22"/>
        </w:rPr>
        <w:t>There are at least three places where it makes sense to put filters, depending on implementation:</w:t>
      </w:r>
    </w:p>
    <w:p w:rsidR="00A4140B" w:rsidRPr="00592999" w:rsidRDefault="00A4140B" w:rsidP="00A4140B">
      <w:pPr>
        <w:pStyle w:val="Text"/>
        <w:rPr>
          <w:sz w:val="24"/>
        </w:rPr>
      </w:pPr>
    </w:p>
    <w:p w:rsidR="00A4140B" w:rsidRPr="00592999" w:rsidRDefault="00A4140B" w:rsidP="00A4140B">
      <w:pPr>
        <w:pStyle w:val="BodyText"/>
        <w:numPr>
          <w:ilvl w:val="0"/>
          <w:numId w:val="34"/>
        </w:numPr>
        <w:rPr>
          <w:sz w:val="22"/>
        </w:rPr>
      </w:pPr>
      <w:r w:rsidRPr="00592999">
        <w:rPr>
          <w:sz w:val="22"/>
        </w:rPr>
        <w:t xml:space="preserve">Behind or inside the antenna element (F1 or F0), where loss, size, cost and </w:t>
      </w:r>
      <w:r>
        <w:rPr>
          <w:sz w:val="22"/>
        </w:rPr>
        <w:t xml:space="preserve">wide-band </w:t>
      </w:r>
      <w:r w:rsidRPr="00592999">
        <w:rPr>
          <w:sz w:val="22"/>
        </w:rPr>
        <w:t>suppression is important.</w:t>
      </w:r>
    </w:p>
    <w:p w:rsidR="00A4140B" w:rsidRPr="00592999" w:rsidRDefault="00A4140B" w:rsidP="00A4140B">
      <w:pPr>
        <w:pStyle w:val="BodyText"/>
        <w:numPr>
          <w:ilvl w:val="0"/>
          <w:numId w:val="34"/>
        </w:numPr>
        <w:rPr>
          <w:sz w:val="22"/>
        </w:rPr>
      </w:pPr>
      <w:r w:rsidRPr="00592999">
        <w:rPr>
          <w:sz w:val="22"/>
        </w:rPr>
        <w:t>Behind the first amplifiers (looking from the antenna side), where low loss is less critical (F2).</w:t>
      </w:r>
    </w:p>
    <w:p w:rsidR="00A4140B" w:rsidRPr="00592999" w:rsidRDefault="00A4140B" w:rsidP="00A4140B">
      <w:pPr>
        <w:pStyle w:val="BodyText"/>
        <w:numPr>
          <w:ilvl w:val="0"/>
          <w:numId w:val="34"/>
        </w:numPr>
        <w:rPr>
          <w:sz w:val="22"/>
        </w:rPr>
      </w:pPr>
      <w:r w:rsidRPr="00592999">
        <w:rPr>
          <w:sz w:val="22"/>
        </w:rPr>
        <w:t>On the high frequency side of mixers (F3), where signals have been combined (in the case of analogue and hybrid beam forming).</w:t>
      </w:r>
    </w:p>
    <w:p w:rsidR="00A4140B" w:rsidRPr="00592999" w:rsidRDefault="00A4140B" w:rsidP="00A4140B">
      <w:pPr>
        <w:pStyle w:val="BodyText"/>
        <w:rPr>
          <w:sz w:val="22"/>
        </w:rPr>
      </w:pPr>
    </w:p>
    <w:p w:rsidR="00A4140B" w:rsidRDefault="00A4140B" w:rsidP="00A4140B">
      <w:pPr>
        <w:pStyle w:val="BodyText"/>
        <w:rPr>
          <w:sz w:val="22"/>
        </w:rPr>
      </w:pPr>
      <w:r w:rsidRPr="00592999">
        <w:rPr>
          <w:noProof/>
          <w:sz w:val="22"/>
          <w:lang w:val="sv-SE" w:eastAsia="sv-SE"/>
        </w:rPr>
        <w:drawing>
          <wp:inline distT="0" distB="0" distL="0" distR="0" wp14:anchorId="163D9DD5" wp14:editId="54DCAA07">
            <wp:extent cx="1272209" cy="794670"/>
            <wp:effectExtent l="0" t="0" r="4445"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1271221" cy="794053"/>
                    </a:xfrm>
                    <a:prstGeom prst="rect">
                      <a:avLst/>
                    </a:prstGeom>
                  </pic:spPr>
                </pic:pic>
              </a:graphicData>
            </a:graphic>
          </wp:inline>
        </w:drawing>
      </w:r>
      <w:r w:rsidRPr="00592999">
        <w:rPr>
          <w:sz w:val="22"/>
        </w:rPr>
        <w:t xml:space="preserve">             </w:t>
      </w:r>
      <w:r w:rsidRPr="00592999">
        <w:rPr>
          <w:noProof/>
          <w:sz w:val="22"/>
          <w:lang w:val="sv-SE" w:eastAsia="sv-SE"/>
        </w:rPr>
        <w:drawing>
          <wp:inline distT="0" distB="0" distL="0" distR="0" wp14:anchorId="3073AA7B" wp14:editId="606005A7">
            <wp:extent cx="2822713" cy="871599"/>
            <wp:effectExtent l="0" t="0" r="0" b="50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824218" cy="872064"/>
                    </a:xfrm>
                    <a:prstGeom prst="rect">
                      <a:avLst/>
                    </a:prstGeom>
                  </pic:spPr>
                </pic:pic>
              </a:graphicData>
            </a:graphic>
          </wp:inline>
        </w:drawing>
      </w:r>
    </w:p>
    <w:p w:rsidR="00CC7003" w:rsidRPr="00592999" w:rsidRDefault="00CC7003" w:rsidP="00CC7003">
      <w:pPr>
        <w:pStyle w:val="Caption"/>
        <w:jc w:val="left"/>
        <w:rPr>
          <w:sz w:val="22"/>
        </w:rPr>
      </w:pPr>
      <w:r>
        <w:t xml:space="preserve">Figure </w:t>
      </w:r>
      <w:r>
        <w:fldChar w:fldCharType="begin"/>
      </w:r>
      <w:r>
        <w:instrText xml:space="preserve"> SEQ Figure \* ARABIC </w:instrText>
      </w:r>
      <w:r>
        <w:fldChar w:fldCharType="separate"/>
      </w:r>
      <w:r w:rsidR="00823B03">
        <w:rPr>
          <w:noProof/>
        </w:rPr>
        <w:t>9</w:t>
      </w:r>
      <w:r>
        <w:fldChar w:fldCharType="end"/>
      </w:r>
      <w:r>
        <w:tab/>
        <w:t>Possible filter placements</w:t>
      </w:r>
    </w:p>
    <w:p w:rsidR="00A4140B" w:rsidRPr="00592999" w:rsidRDefault="00A4140B" w:rsidP="00A4140B">
      <w:pPr>
        <w:pStyle w:val="BodyText"/>
        <w:rPr>
          <w:sz w:val="22"/>
        </w:rPr>
      </w:pPr>
      <w:r w:rsidRPr="00592999">
        <w:rPr>
          <w:sz w:val="22"/>
        </w:rPr>
        <w:t xml:space="preserve">The main purpose of F1/F0 </w:t>
      </w:r>
      <w:r w:rsidR="001E0723">
        <w:rPr>
          <w:sz w:val="22"/>
        </w:rPr>
        <w:t>is</w:t>
      </w:r>
      <w:r w:rsidRPr="00592999">
        <w:rPr>
          <w:sz w:val="22"/>
        </w:rPr>
        <w:t xml:space="preserve"> to suppress interference and emissions far from the desired channel across a wide frequency range (e.g. DC-60 GHz). There should not be any un-intentional resonances or passbands in this wide frequency range. This filter will help relax the design challenge (bandwidth to consider in optimizations, and linearity requirements) of all following blocks. Insertion loss must be very low, and there is a strict size and cost requirements since there </w:t>
      </w:r>
      <w:r w:rsidR="00CC7003">
        <w:rPr>
          <w:sz w:val="22"/>
        </w:rPr>
        <w:t xml:space="preserve">possibly </w:t>
      </w:r>
      <w:r w:rsidRPr="00592999">
        <w:rPr>
          <w:sz w:val="22"/>
        </w:rPr>
        <w:t>will be one filter at each</w:t>
      </w:r>
      <w:r>
        <w:rPr>
          <w:sz w:val="22"/>
        </w:rPr>
        <w:t xml:space="preserve"> </w:t>
      </w:r>
      <w:r w:rsidRPr="00592999">
        <w:rPr>
          <w:sz w:val="22"/>
        </w:rPr>
        <w:t xml:space="preserve">sub-array. </w:t>
      </w:r>
    </w:p>
    <w:p w:rsidR="00A4140B" w:rsidRDefault="00A4140B" w:rsidP="00A4140B">
      <w:pPr>
        <w:pStyle w:val="BodyText"/>
        <w:rPr>
          <w:sz w:val="22"/>
        </w:rPr>
      </w:pPr>
      <w:r w:rsidRPr="00592999">
        <w:rPr>
          <w:noProof/>
          <w:sz w:val="22"/>
          <w:lang w:val="sv-SE" w:eastAsia="sv-SE"/>
        </w:rPr>
        <w:lastRenderedPageBreak/>
        <w:drawing>
          <wp:inline distT="0" distB="0" distL="0" distR="0" wp14:anchorId="5EC5B0C2" wp14:editId="611ADB31">
            <wp:extent cx="2878372" cy="1730354"/>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77984" cy="1730121"/>
                    </a:xfrm>
                    <a:prstGeom prst="rect">
                      <a:avLst/>
                    </a:prstGeom>
                    <a:noFill/>
                  </pic:spPr>
                </pic:pic>
              </a:graphicData>
            </a:graphic>
          </wp:inline>
        </w:drawing>
      </w:r>
    </w:p>
    <w:p w:rsidR="00A838DB" w:rsidRPr="00592999" w:rsidRDefault="00A838DB" w:rsidP="00A838DB">
      <w:pPr>
        <w:pStyle w:val="Caption"/>
        <w:jc w:val="left"/>
        <w:rPr>
          <w:sz w:val="22"/>
        </w:rPr>
      </w:pPr>
      <w:r>
        <w:t xml:space="preserve">Figure </w:t>
      </w:r>
      <w:r>
        <w:fldChar w:fldCharType="begin"/>
      </w:r>
      <w:r>
        <w:instrText xml:space="preserve"> SEQ Figure \* ARABIC </w:instrText>
      </w:r>
      <w:r>
        <w:fldChar w:fldCharType="separate"/>
      </w:r>
      <w:r w:rsidR="00823B03">
        <w:rPr>
          <w:noProof/>
        </w:rPr>
        <w:t>10</w:t>
      </w:r>
      <w:r>
        <w:fldChar w:fldCharType="end"/>
      </w:r>
      <w:r>
        <w:tab/>
        <w:t>Filter example</w:t>
      </w:r>
    </w:p>
    <w:p w:rsidR="00A4140B" w:rsidRPr="00592999" w:rsidRDefault="00A4140B" w:rsidP="00A4140B">
      <w:pPr>
        <w:pStyle w:val="BodyText"/>
        <w:rPr>
          <w:sz w:val="22"/>
        </w:rPr>
      </w:pPr>
      <w:r w:rsidRPr="00592999">
        <w:rPr>
          <w:sz w:val="22"/>
        </w:rPr>
        <w:t xml:space="preserve">The main purpose of F2 would be to suppress LO leakage and unwanted mixing </w:t>
      </w:r>
      <w:r>
        <w:rPr>
          <w:sz w:val="22"/>
        </w:rPr>
        <w:t>products</w:t>
      </w:r>
      <w:r w:rsidRPr="00592999">
        <w:rPr>
          <w:sz w:val="22"/>
        </w:rPr>
        <w:t xml:space="preserve">, and it will also add image rejection and rejection of general interference a few channels away from the carrier. There are still strict size requirements, but more loss </w:t>
      </w:r>
      <w:r w:rsidR="008B0DEA">
        <w:rPr>
          <w:sz w:val="22"/>
        </w:rPr>
        <w:t xml:space="preserve">can be accepted </w:t>
      </w:r>
      <w:r w:rsidRPr="00592999">
        <w:rPr>
          <w:sz w:val="22"/>
        </w:rPr>
        <w:t>(behind the amplifiers) and also un-intentional passbands (since F1/F0 will handle that). This enables better frequency precision (half-wave resonators) and better discrimination (more poles).</w:t>
      </w:r>
    </w:p>
    <w:p w:rsidR="00A4140B" w:rsidRPr="00592999" w:rsidRDefault="00A4140B" w:rsidP="00A4140B">
      <w:pPr>
        <w:pStyle w:val="BodyText"/>
        <w:rPr>
          <w:sz w:val="22"/>
        </w:rPr>
      </w:pPr>
      <w:r w:rsidRPr="00592999">
        <w:rPr>
          <w:sz w:val="22"/>
        </w:rPr>
        <w:t>The main purpose of F3 would be to suppress</w:t>
      </w:r>
      <w:r>
        <w:rPr>
          <w:sz w:val="22"/>
        </w:rPr>
        <w:t xml:space="preserve"> LO leakage and</w:t>
      </w:r>
      <w:r w:rsidRPr="00592999">
        <w:rPr>
          <w:sz w:val="22"/>
        </w:rPr>
        <w:t xml:space="preserve"> unwanted mixing products</w:t>
      </w:r>
      <w:r>
        <w:rPr>
          <w:sz w:val="22"/>
        </w:rPr>
        <w:t xml:space="preserve">, but there is also a possibility to </w:t>
      </w:r>
      <w:r w:rsidR="008B0DEA">
        <w:rPr>
          <w:sz w:val="22"/>
        </w:rPr>
        <w:t xml:space="preserve">obtain </w:t>
      </w:r>
      <w:r>
        <w:rPr>
          <w:sz w:val="22"/>
        </w:rPr>
        <w:t>suppression in neighbouring channels, to protect mixer and ADC</w:t>
      </w:r>
      <w:r w:rsidRPr="00592999">
        <w:rPr>
          <w:sz w:val="22"/>
        </w:rPr>
        <w:t>. For analogue (</w:t>
      </w:r>
      <w:r>
        <w:rPr>
          <w:sz w:val="22"/>
        </w:rPr>
        <w:t xml:space="preserve">or </w:t>
      </w:r>
      <w:r w:rsidRPr="00592999">
        <w:rPr>
          <w:sz w:val="22"/>
        </w:rPr>
        <w:t>hybrid)</w:t>
      </w:r>
      <w:r>
        <w:rPr>
          <w:sz w:val="22"/>
        </w:rPr>
        <w:t xml:space="preserve"> beam-forming</w:t>
      </w:r>
      <w:r w:rsidRPr="00592999">
        <w:rPr>
          <w:sz w:val="22"/>
        </w:rPr>
        <w:t xml:space="preserve"> </w:t>
      </w:r>
      <w:r>
        <w:rPr>
          <w:sz w:val="22"/>
        </w:rPr>
        <w:t xml:space="preserve">it is enough to have </w:t>
      </w:r>
      <w:r w:rsidRPr="00592999">
        <w:rPr>
          <w:sz w:val="22"/>
        </w:rPr>
        <w:t>just one (</w:t>
      </w:r>
      <w:r>
        <w:rPr>
          <w:sz w:val="22"/>
        </w:rPr>
        <w:t xml:space="preserve">or </w:t>
      </w:r>
      <w:r w:rsidRPr="00592999">
        <w:rPr>
          <w:sz w:val="22"/>
        </w:rPr>
        <w:t>a few) such filter(s). This relaxes requirements on size and cost</w:t>
      </w:r>
      <w:r>
        <w:rPr>
          <w:sz w:val="22"/>
        </w:rPr>
        <w:t>, which opens the possibility to achieve high Q and high precision</w:t>
      </w:r>
      <w:r w:rsidRPr="00592999">
        <w:rPr>
          <w:sz w:val="22"/>
        </w:rPr>
        <w:t>.</w:t>
      </w:r>
    </w:p>
    <w:p w:rsidR="00A4140B" w:rsidRPr="00592999" w:rsidRDefault="00A4140B" w:rsidP="00A4140B">
      <w:pPr>
        <w:pStyle w:val="BodyText"/>
        <w:rPr>
          <w:sz w:val="22"/>
        </w:rPr>
      </w:pPr>
      <w:r w:rsidRPr="00592999">
        <w:rPr>
          <w:sz w:val="22"/>
        </w:rPr>
        <w:t>The deeper in the RF-chain</w:t>
      </w:r>
      <w:r w:rsidR="008B0DEA">
        <w:rPr>
          <w:sz w:val="22"/>
        </w:rPr>
        <w:t xml:space="preserve"> the filtering is placed</w:t>
      </w:r>
      <w:r w:rsidRPr="00592999">
        <w:rPr>
          <w:sz w:val="22"/>
        </w:rPr>
        <w:t xml:space="preserve"> (starting from the antenna element) the better protected the circuits will get.</w:t>
      </w:r>
    </w:p>
    <w:p w:rsidR="00A4140B" w:rsidRPr="00592999" w:rsidRDefault="00A4140B" w:rsidP="00A4140B">
      <w:pPr>
        <w:pStyle w:val="BodyText"/>
        <w:rPr>
          <w:sz w:val="22"/>
        </w:rPr>
      </w:pPr>
      <w:r w:rsidRPr="00592999">
        <w:rPr>
          <w:sz w:val="22"/>
        </w:rPr>
        <w:t xml:space="preserve">For the monolithic integration case it is difficult to implement filters F2 and F3. One can expect performance penalties for this case. In addition, output power is typically </w:t>
      </w:r>
      <w:r w:rsidR="007139C5">
        <w:rPr>
          <w:sz w:val="22"/>
        </w:rPr>
        <w:t>lower</w:t>
      </w:r>
      <w:r w:rsidRPr="00592999">
        <w:rPr>
          <w:sz w:val="22"/>
        </w:rPr>
        <w:t>.</w:t>
      </w:r>
    </w:p>
    <w:p w:rsidR="00A4140B" w:rsidRDefault="00A4140B" w:rsidP="00A4140B">
      <w:pPr>
        <w:pStyle w:val="BodyText"/>
        <w:rPr>
          <w:sz w:val="22"/>
        </w:rPr>
      </w:pPr>
      <w:r w:rsidRPr="00592999">
        <w:rPr>
          <w:sz w:val="22"/>
        </w:rPr>
        <w:t>In addition, the shielding to achieve isolation over high frequency range can be challenging</w:t>
      </w:r>
      <w:r>
        <w:rPr>
          <w:sz w:val="22"/>
        </w:rPr>
        <w:t>, as microwaves have a tendency to bypass filters by propagating in ground structures</w:t>
      </w:r>
      <w:r w:rsidR="00A838DB">
        <w:rPr>
          <w:sz w:val="22"/>
        </w:rPr>
        <w:t xml:space="preserve"> around them.</w:t>
      </w:r>
    </w:p>
    <w:p w:rsidR="00A4140B" w:rsidRDefault="00A4140B" w:rsidP="00A4140B">
      <w:pPr>
        <w:pStyle w:val="BodyText"/>
        <w:rPr>
          <w:sz w:val="22"/>
        </w:rPr>
      </w:pPr>
    </w:p>
    <w:p w:rsidR="00A4140B" w:rsidRDefault="00A4140B" w:rsidP="00A4140B">
      <w:pPr>
        <w:pStyle w:val="Heading3"/>
      </w:pPr>
      <w:r>
        <w:t xml:space="preserve">Insertion loss </w:t>
      </w:r>
      <w:r w:rsidR="00280F19">
        <w:t xml:space="preserve">(IL) </w:t>
      </w:r>
      <w:r>
        <w:t>and bandwidth</w:t>
      </w:r>
    </w:p>
    <w:p w:rsidR="00A4140B" w:rsidRPr="003A4B1B" w:rsidRDefault="00A4140B" w:rsidP="00A4140B">
      <w:pPr>
        <w:pStyle w:val="BodyText"/>
        <w:rPr>
          <w:sz w:val="22"/>
          <w:szCs w:val="22"/>
        </w:rPr>
      </w:pPr>
      <w:r w:rsidRPr="003A4B1B">
        <w:rPr>
          <w:sz w:val="22"/>
          <w:szCs w:val="22"/>
        </w:rPr>
        <w:t xml:space="preserve">Sharp filtering on each branch (at positions F1/F0) with narrow bandwidth leads to excessive loss at microwave </w:t>
      </w:r>
      <w:r w:rsidR="003A4B1B">
        <w:rPr>
          <w:sz w:val="22"/>
          <w:szCs w:val="22"/>
        </w:rPr>
        <w:t xml:space="preserve">and mm-wave </w:t>
      </w:r>
      <w:r w:rsidRPr="003A4B1B">
        <w:rPr>
          <w:sz w:val="22"/>
          <w:szCs w:val="22"/>
        </w:rPr>
        <w:t xml:space="preserve">frequencies. To get the insertion loss down to a reasonable level one the passband </w:t>
      </w:r>
      <w:r w:rsidR="008B0DEA">
        <w:rPr>
          <w:sz w:val="22"/>
          <w:szCs w:val="22"/>
        </w:rPr>
        <w:t xml:space="preserve">can be made </w:t>
      </w:r>
      <w:r w:rsidRPr="003A4B1B">
        <w:rPr>
          <w:sz w:val="22"/>
          <w:szCs w:val="22"/>
        </w:rPr>
        <w:t xml:space="preserve">significantly larger than the signal bandwidth. A drawback of such an approach is that several unwanted neighbouring </w:t>
      </w:r>
      <w:r w:rsidR="003A4B1B">
        <w:rPr>
          <w:sz w:val="22"/>
          <w:szCs w:val="22"/>
        </w:rPr>
        <w:t xml:space="preserve">wideband </w:t>
      </w:r>
      <w:r w:rsidRPr="003A4B1B">
        <w:rPr>
          <w:sz w:val="22"/>
          <w:szCs w:val="22"/>
        </w:rPr>
        <w:t xml:space="preserve">channels will pass the filter. In </w:t>
      </w:r>
      <w:r w:rsidR="003A4B1B" w:rsidRPr="003A4B1B">
        <w:rPr>
          <w:sz w:val="22"/>
          <w:szCs w:val="22"/>
        </w:rPr>
        <w:t>choosing</w:t>
      </w:r>
      <w:r w:rsidRPr="003A4B1B">
        <w:rPr>
          <w:sz w:val="22"/>
          <w:szCs w:val="22"/>
        </w:rPr>
        <w:t xml:space="preserve"> the best loss-bandwidth trade-off there are some basic dependencies to be aware of:</w:t>
      </w:r>
    </w:p>
    <w:p w:rsidR="00A4140B" w:rsidRPr="003A4B1B" w:rsidRDefault="00A4140B" w:rsidP="00A4140B">
      <w:pPr>
        <w:pStyle w:val="Text"/>
        <w:rPr>
          <w:sz w:val="24"/>
        </w:rPr>
      </w:pPr>
    </w:p>
    <w:p w:rsidR="00A4140B" w:rsidRPr="003A4B1B" w:rsidRDefault="00A4140B" w:rsidP="00A4140B">
      <w:pPr>
        <w:pStyle w:val="ListBullet"/>
        <w:tabs>
          <w:tab w:val="clear" w:pos="510"/>
          <w:tab w:val="num" w:pos="2914"/>
        </w:tabs>
        <w:overflowPunct/>
        <w:autoSpaceDE/>
        <w:autoSpaceDN/>
        <w:adjustRightInd/>
        <w:spacing w:after="0"/>
        <w:ind w:left="2914" w:hanging="362"/>
        <w:jc w:val="left"/>
        <w:textAlignment w:val="auto"/>
        <w:rPr>
          <w:sz w:val="22"/>
        </w:rPr>
      </w:pPr>
      <w:r w:rsidRPr="003A4B1B">
        <w:rPr>
          <w:sz w:val="22"/>
        </w:rPr>
        <w:t>IL decreases with increasing BW (for fixed fc).</w:t>
      </w:r>
    </w:p>
    <w:p w:rsidR="00A4140B" w:rsidRPr="003A4B1B" w:rsidRDefault="00A4140B" w:rsidP="00A4140B">
      <w:pPr>
        <w:pStyle w:val="ListBullet"/>
        <w:tabs>
          <w:tab w:val="clear" w:pos="510"/>
          <w:tab w:val="num" w:pos="2914"/>
        </w:tabs>
        <w:overflowPunct/>
        <w:autoSpaceDE/>
        <w:autoSpaceDN/>
        <w:adjustRightInd/>
        <w:spacing w:after="0"/>
        <w:ind w:left="2914" w:hanging="362"/>
        <w:jc w:val="left"/>
        <w:textAlignment w:val="auto"/>
        <w:rPr>
          <w:sz w:val="22"/>
        </w:rPr>
      </w:pPr>
      <w:r w:rsidRPr="003A4B1B">
        <w:rPr>
          <w:sz w:val="22"/>
        </w:rPr>
        <w:t>IL increases with increasing fc (for fixed BW).</w:t>
      </w:r>
    </w:p>
    <w:p w:rsidR="00A4140B" w:rsidRPr="003A4B1B" w:rsidRDefault="00A4140B" w:rsidP="00A4140B">
      <w:pPr>
        <w:pStyle w:val="ListBullet"/>
        <w:tabs>
          <w:tab w:val="clear" w:pos="510"/>
          <w:tab w:val="num" w:pos="2914"/>
        </w:tabs>
        <w:overflowPunct/>
        <w:autoSpaceDE/>
        <w:autoSpaceDN/>
        <w:adjustRightInd/>
        <w:spacing w:after="0"/>
        <w:ind w:left="2914" w:hanging="362"/>
        <w:jc w:val="left"/>
        <w:textAlignment w:val="auto"/>
        <w:rPr>
          <w:sz w:val="22"/>
        </w:rPr>
      </w:pPr>
      <w:r w:rsidRPr="003A4B1B">
        <w:rPr>
          <w:sz w:val="22"/>
        </w:rPr>
        <w:t>IL decreases with increasing Q.</w:t>
      </w:r>
    </w:p>
    <w:p w:rsidR="00A4140B" w:rsidRPr="003A4B1B" w:rsidRDefault="00A4140B" w:rsidP="00A4140B">
      <w:pPr>
        <w:pStyle w:val="ListBullet"/>
        <w:tabs>
          <w:tab w:val="clear" w:pos="510"/>
          <w:tab w:val="num" w:pos="2914"/>
        </w:tabs>
        <w:overflowPunct/>
        <w:autoSpaceDE/>
        <w:autoSpaceDN/>
        <w:adjustRightInd/>
        <w:spacing w:after="0"/>
        <w:ind w:left="2914" w:hanging="362"/>
        <w:jc w:val="left"/>
        <w:textAlignment w:val="auto"/>
        <w:rPr>
          <w:sz w:val="22"/>
        </w:rPr>
      </w:pPr>
      <w:r w:rsidRPr="003A4B1B">
        <w:rPr>
          <w:sz w:val="22"/>
        </w:rPr>
        <w:t>IL increases with increasing N.</w:t>
      </w:r>
    </w:p>
    <w:p w:rsidR="00A4140B" w:rsidRDefault="00A4140B" w:rsidP="00A4140B">
      <w:pPr>
        <w:pStyle w:val="ListBullet"/>
        <w:numPr>
          <w:ilvl w:val="0"/>
          <w:numId w:val="0"/>
        </w:numPr>
        <w:overflowPunct/>
        <w:autoSpaceDE/>
        <w:autoSpaceDN/>
        <w:adjustRightInd/>
        <w:spacing w:after="0"/>
        <w:ind w:left="510" w:hanging="397"/>
        <w:jc w:val="left"/>
        <w:textAlignment w:val="auto"/>
      </w:pPr>
    </w:p>
    <w:p w:rsidR="00A4140B" w:rsidRDefault="00A4140B" w:rsidP="00A4140B">
      <w:pPr>
        <w:pStyle w:val="BodyText"/>
        <w:rPr>
          <w:sz w:val="22"/>
        </w:rPr>
      </w:pPr>
      <w:r w:rsidRPr="003A4B1B">
        <w:rPr>
          <w:sz w:val="22"/>
        </w:rPr>
        <w:t>To exemplify the trade-off we study a 3-pole LC-filter with Q=20, 100, 500 and 5000, for 100 and 800 MHz 3dB-bandwidth, tuned to 15 dB equal ripple (with Q=5000)</w:t>
      </w:r>
      <w:r w:rsidR="00A838DB">
        <w:rPr>
          <w:sz w:val="22"/>
        </w:rPr>
        <w:t xml:space="preserve"> </w:t>
      </w:r>
      <w:r w:rsidR="008B0DEA">
        <w:rPr>
          <w:sz w:val="22"/>
        </w:rPr>
        <w:t>is examined</w:t>
      </w:r>
      <w:r w:rsidR="00A838DB">
        <w:rPr>
          <w:sz w:val="22"/>
        </w:rPr>
        <w:t xml:space="preserve"> in Figure 11</w:t>
      </w:r>
      <w:r w:rsidRPr="003A4B1B">
        <w:rPr>
          <w:sz w:val="22"/>
        </w:rPr>
        <w:t>.</w:t>
      </w:r>
    </w:p>
    <w:p w:rsidR="00A838DB" w:rsidRPr="003A4B1B" w:rsidRDefault="00A838DB" w:rsidP="00A4140B">
      <w:pPr>
        <w:pStyle w:val="BodyText"/>
        <w:rPr>
          <w:sz w:val="22"/>
        </w:rPr>
      </w:pPr>
    </w:p>
    <w:p w:rsidR="00A4140B" w:rsidRDefault="00A4140B" w:rsidP="00A4140B">
      <w:pPr>
        <w:pStyle w:val="BodyText"/>
      </w:pPr>
      <w:r>
        <w:rPr>
          <w:noProof/>
          <w:lang w:val="sv-SE" w:eastAsia="sv-SE"/>
        </w:rPr>
        <w:lastRenderedPageBreak/>
        <w:drawing>
          <wp:inline distT="0" distB="0" distL="0" distR="0" wp14:anchorId="5E57C309" wp14:editId="67E2211C">
            <wp:extent cx="4622348" cy="998577"/>
            <wp:effectExtent l="0" t="0" r="6985"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clrChange>
                        <a:clrFrom>
                          <a:srgbClr val="EEE9E9"/>
                        </a:clrFrom>
                        <a:clrTo>
                          <a:srgbClr val="EEE9E9">
                            <a:alpha val="0"/>
                          </a:srgbClr>
                        </a:clrTo>
                      </a:clrChange>
                    </a:blip>
                    <a:stretch>
                      <a:fillRect/>
                    </a:stretch>
                  </pic:blipFill>
                  <pic:spPr>
                    <a:xfrm>
                      <a:off x="0" y="0"/>
                      <a:ext cx="4628974" cy="1000008"/>
                    </a:xfrm>
                    <a:prstGeom prst="rect">
                      <a:avLst/>
                    </a:prstGeom>
                  </pic:spPr>
                </pic:pic>
              </a:graphicData>
            </a:graphic>
          </wp:inline>
        </w:drawing>
      </w:r>
    </w:p>
    <w:p w:rsidR="00A838DB" w:rsidRDefault="00A838DB" w:rsidP="00A4140B">
      <w:pPr>
        <w:pStyle w:val="BodyText"/>
      </w:pPr>
    </w:p>
    <w:p w:rsidR="00A4140B" w:rsidRDefault="00A4140B" w:rsidP="00A4140B">
      <w:pPr>
        <w:pStyle w:val="BodyText"/>
        <w:rPr>
          <w:noProof/>
        </w:rPr>
      </w:pPr>
      <w:r>
        <w:rPr>
          <w:noProof/>
          <w:lang w:val="sv-SE" w:eastAsia="sv-SE"/>
        </w:rPr>
        <w:drawing>
          <wp:inline distT="0" distB="0" distL="0" distR="0" wp14:anchorId="691D1E23" wp14:editId="1D1A254B">
            <wp:extent cx="1999622" cy="2016038"/>
            <wp:effectExtent l="0" t="0" r="635"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02360" cy="2018798"/>
                    </a:xfrm>
                    <a:prstGeom prst="rect">
                      <a:avLst/>
                    </a:prstGeom>
                    <a:noFill/>
                  </pic:spPr>
                </pic:pic>
              </a:graphicData>
            </a:graphic>
          </wp:inline>
        </w:drawing>
      </w:r>
      <w:r>
        <w:rPr>
          <w:noProof/>
        </w:rPr>
        <w:t xml:space="preserve">   </w:t>
      </w:r>
      <w:r>
        <w:rPr>
          <w:noProof/>
          <w:lang w:val="sv-SE" w:eastAsia="sv-SE"/>
        </w:rPr>
        <w:drawing>
          <wp:inline distT="0" distB="0" distL="0" distR="0" wp14:anchorId="0F157C66" wp14:editId="465219D7">
            <wp:extent cx="3520139" cy="2090057"/>
            <wp:effectExtent l="0" t="0" r="4445" b="5715"/>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27104" cy="2094192"/>
                    </a:xfrm>
                    <a:prstGeom prst="rect">
                      <a:avLst/>
                    </a:prstGeom>
                    <a:noFill/>
                  </pic:spPr>
                </pic:pic>
              </a:graphicData>
            </a:graphic>
          </wp:inline>
        </w:drawing>
      </w:r>
    </w:p>
    <w:p w:rsidR="00A838DB" w:rsidRDefault="00A838DB" w:rsidP="00A4140B">
      <w:pPr>
        <w:pStyle w:val="BodyText"/>
      </w:pPr>
    </w:p>
    <w:p w:rsidR="00A838DB" w:rsidRDefault="00A838DB" w:rsidP="00A838DB">
      <w:pPr>
        <w:pStyle w:val="Caption"/>
        <w:jc w:val="left"/>
        <w:rPr>
          <w:sz w:val="22"/>
        </w:rPr>
      </w:pPr>
      <w:r>
        <w:t xml:space="preserve">Figure </w:t>
      </w:r>
      <w:r>
        <w:fldChar w:fldCharType="begin"/>
      </w:r>
      <w:r>
        <w:instrText xml:space="preserve"> SEQ Figure \* ARABIC </w:instrText>
      </w:r>
      <w:r>
        <w:fldChar w:fldCharType="separate"/>
      </w:r>
      <w:r w:rsidR="00823B03">
        <w:rPr>
          <w:noProof/>
        </w:rPr>
        <w:t>11</w:t>
      </w:r>
      <w:r>
        <w:fldChar w:fldCharType="end"/>
      </w:r>
      <w:r>
        <w:tab/>
        <w:t xml:space="preserve">Example 3-pole LC filter </w:t>
      </w:r>
      <w:r w:rsidR="007139C5">
        <w:t xml:space="preserve">with 800 and 4x800 MHz bandwidth, </w:t>
      </w:r>
      <w:r>
        <w:t>for different Q value</w:t>
      </w:r>
    </w:p>
    <w:p w:rsidR="00A4140B" w:rsidRPr="003A4B1B" w:rsidRDefault="00A4140B" w:rsidP="00A4140B">
      <w:pPr>
        <w:pStyle w:val="BodyText"/>
        <w:rPr>
          <w:sz w:val="22"/>
        </w:rPr>
      </w:pPr>
      <w:r w:rsidRPr="003A4B1B">
        <w:rPr>
          <w:sz w:val="22"/>
        </w:rPr>
        <w:t>From this study we observe:</w:t>
      </w:r>
    </w:p>
    <w:p w:rsidR="00A4140B" w:rsidRPr="003A4B1B" w:rsidRDefault="00A4140B" w:rsidP="00A4140B">
      <w:pPr>
        <w:pStyle w:val="Text"/>
        <w:rPr>
          <w:sz w:val="24"/>
        </w:rPr>
      </w:pPr>
    </w:p>
    <w:p w:rsidR="00A4140B" w:rsidRPr="003A4B1B" w:rsidRDefault="00A4140B" w:rsidP="00A4140B">
      <w:pPr>
        <w:pStyle w:val="ListBullet"/>
        <w:tabs>
          <w:tab w:val="clear" w:pos="510"/>
          <w:tab w:val="num" w:pos="2914"/>
        </w:tabs>
        <w:overflowPunct/>
        <w:autoSpaceDE/>
        <w:autoSpaceDN/>
        <w:adjustRightInd/>
        <w:spacing w:after="0"/>
        <w:ind w:left="2914" w:hanging="362"/>
        <w:jc w:val="left"/>
        <w:textAlignment w:val="auto"/>
        <w:rPr>
          <w:sz w:val="22"/>
        </w:rPr>
      </w:pPr>
      <w:r w:rsidRPr="003A4B1B">
        <w:rPr>
          <w:sz w:val="22"/>
        </w:rPr>
        <w:t xml:space="preserve">800 MHz bandwidth or smaller, requires exotic filter technologies, with a Q-value around 500 or better to get </w:t>
      </w:r>
      <w:r w:rsidR="00D43300">
        <w:rPr>
          <w:sz w:val="22"/>
        </w:rPr>
        <w:t xml:space="preserve">an IL </w:t>
      </w:r>
      <w:r w:rsidRPr="003A4B1B">
        <w:rPr>
          <w:sz w:val="22"/>
        </w:rPr>
        <w:t>below 1.5 dB. Such Q-values are very challenging to achieve considering constraints on size and cost.</w:t>
      </w:r>
    </w:p>
    <w:p w:rsidR="00A4140B" w:rsidRPr="003A4B1B" w:rsidRDefault="00A4140B" w:rsidP="00A4140B">
      <w:pPr>
        <w:pStyle w:val="ListBullet"/>
        <w:tabs>
          <w:tab w:val="clear" w:pos="510"/>
          <w:tab w:val="num" w:pos="2914"/>
        </w:tabs>
        <w:overflowPunct/>
        <w:autoSpaceDE/>
        <w:autoSpaceDN/>
        <w:adjustRightInd/>
        <w:spacing w:after="0"/>
        <w:ind w:left="2914" w:hanging="362"/>
        <w:jc w:val="left"/>
        <w:textAlignment w:val="auto"/>
        <w:rPr>
          <w:sz w:val="22"/>
        </w:rPr>
      </w:pPr>
      <w:r w:rsidRPr="003A4B1B">
        <w:rPr>
          <w:sz w:val="22"/>
        </w:rPr>
        <w:t xml:space="preserve">By relaxing the requirement on selectivity to 4x800 MHz, it is sufficient to have a Q-value around 100 to get 2 </w:t>
      </w:r>
      <w:r w:rsidR="00A838DB" w:rsidRPr="003A4B1B">
        <w:rPr>
          <w:sz w:val="22"/>
        </w:rPr>
        <w:t>dB</w:t>
      </w:r>
      <w:r w:rsidR="00D43300">
        <w:rPr>
          <w:sz w:val="22"/>
        </w:rPr>
        <w:t xml:space="preserve"> IL</w:t>
      </w:r>
      <w:r w:rsidR="00A838DB">
        <w:rPr>
          <w:sz w:val="22"/>
        </w:rPr>
        <w:t xml:space="preserve">. </w:t>
      </w:r>
      <w:r w:rsidRPr="003A4B1B">
        <w:rPr>
          <w:sz w:val="22"/>
        </w:rPr>
        <w:t xml:space="preserve">This should be within reach with a low-loss, PCB. The margin in terms of bandwidth will help to </w:t>
      </w:r>
      <w:r w:rsidR="003A4B1B" w:rsidRPr="003A4B1B">
        <w:rPr>
          <w:sz w:val="22"/>
        </w:rPr>
        <w:t>accommodate</w:t>
      </w:r>
      <w:r w:rsidRPr="003A4B1B">
        <w:rPr>
          <w:sz w:val="22"/>
        </w:rPr>
        <w:t xml:space="preserve"> typical production tolerances of the PCB.</w:t>
      </w:r>
    </w:p>
    <w:p w:rsidR="00A4140B" w:rsidRPr="00592999" w:rsidRDefault="00A4140B" w:rsidP="00A4140B">
      <w:pPr>
        <w:pStyle w:val="Heading3"/>
        <w:numPr>
          <w:ilvl w:val="0"/>
          <w:numId w:val="0"/>
        </w:numPr>
        <w:ind w:left="720"/>
      </w:pPr>
    </w:p>
    <w:p w:rsidR="00A4140B" w:rsidRDefault="00A4140B" w:rsidP="00A4140B">
      <w:pPr>
        <w:pStyle w:val="Heading3"/>
      </w:pPr>
      <w:r>
        <w:t>Filter implementation examples</w:t>
      </w:r>
    </w:p>
    <w:p w:rsidR="00473F59" w:rsidRDefault="00D43300" w:rsidP="00473F59">
      <w:pPr>
        <w:pStyle w:val="BodyText"/>
      </w:pPr>
      <w:r>
        <w:rPr>
          <w:sz w:val="22"/>
          <w:szCs w:val="22"/>
        </w:rPr>
        <w:t>In principle</w:t>
      </w:r>
      <w:r w:rsidR="00280F19">
        <w:rPr>
          <w:sz w:val="22"/>
          <w:szCs w:val="22"/>
        </w:rPr>
        <w:t>,</w:t>
      </w:r>
      <w:r>
        <w:rPr>
          <w:sz w:val="22"/>
          <w:szCs w:val="22"/>
        </w:rPr>
        <w:t xml:space="preserve"> there are</w:t>
      </w:r>
      <w:r w:rsidR="007139C5">
        <w:rPr>
          <w:sz w:val="22"/>
          <w:szCs w:val="22"/>
        </w:rPr>
        <w:t xml:space="preserve"> </w:t>
      </w:r>
      <w:r w:rsidR="00473F59" w:rsidRPr="00592999">
        <w:rPr>
          <w:sz w:val="22"/>
          <w:szCs w:val="22"/>
        </w:rPr>
        <w:t xml:space="preserve">many ways to implement filters in a 5G array radio. Key aspects to compare are: Q-value, discrimination, size </w:t>
      </w:r>
      <w:r w:rsidR="00473F59">
        <w:rPr>
          <w:sz w:val="22"/>
          <w:szCs w:val="22"/>
        </w:rPr>
        <w:t>and integration possibilities</w:t>
      </w:r>
      <w:r w:rsidR="00473F59" w:rsidRPr="00592999">
        <w:rPr>
          <w:sz w:val="22"/>
          <w:szCs w:val="22"/>
        </w:rPr>
        <w:t>.</w:t>
      </w:r>
      <w:r w:rsidR="00473F59">
        <w:rPr>
          <w:sz w:val="22"/>
          <w:szCs w:val="22"/>
        </w:rPr>
        <w:t xml:space="preserve"> </w:t>
      </w:r>
      <w:r w:rsidR="00473F59">
        <w:t>The following table gives a rough comparison between different technologies.</w:t>
      </w:r>
      <w:r w:rsidR="00473F59">
        <w:br/>
      </w:r>
    </w:p>
    <w:tbl>
      <w:tblPr>
        <w:tblW w:w="0" w:type="auto"/>
        <w:tblInd w:w="26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23"/>
        <w:gridCol w:w="850"/>
        <w:gridCol w:w="1134"/>
        <w:gridCol w:w="1267"/>
      </w:tblGrid>
      <w:tr w:rsidR="00473F59" w:rsidTr="009E0FD5">
        <w:tc>
          <w:tcPr>
            <w:tcW w:w="1823" w:type="dxa"/>
            <w:shd w:val="clear" w:color="auto" w:fill="E6E6E6"/>
          </w:tcPr>
          <w:p w:rsidR="00473F59" w:rsidRPr="00C634DB" w:rsidRDefault="00473F59" w:rsidP="009E0FD5">
            <w:pPr>
              <w:rPr>
                <w:b/>
                <w:bCs/>
                <w:sz w:val="18"/>
                <w:szCs w:val="18"/>
                <w:lang w:val="en-US"/>
              </w:rPr>
            </w:pPr>
            <w:r>
              <w:rPr>
                <w:b/>
                <w:bCs/>
                <w:sz w:val="18"/>
                <w:szCs w:val="18"/>
                <w:lang w:val="en-US"/>
              </w:rPr>
              <w:t>Technology</w:t>
            </w:r>
          </w:p>
        </w:tc>
        <w:tc>
          <w:tcPr>
            <w:tcW w:w="850" w:type="dxa"/>
            <w:shd w:val="clear" w:color="auto" w:fill="E6E6E6"/>
          </w:tcPr>
          <w:p w:rsidR="00473F59" w:rsidRPr="00C634DB" w:rsidRDefault="00473F59" w:rsidP="009E0FD5">
            <w:pPr>
              <w:jc w:val="center"/>
              <w:rPr>
                <w:b/>
                <w:bCs/>
                <w:sz w:val="18"/>
                <w:szCs w:val="18"/>
                <w:lang w:val="en-US"/>
              </w:rPr>
            </w:pPr>
            <w:r>
              <w:rPr>
                <w:b/>
                <w:bCs/>
                <w:sz w:val="18"/>
                <w:szCs w:val="18"/>
                <w:lang w:val="en-US"/>
              </w:rPr>
              <w:t>Q</w:t>
            </w:r>
          </w:p>
        </w:tc>
        <w:tc>
          <w:tcPr>
            <w:tcW w:w="1134" w:type="dxa"/>
            <w:shd w:val="clear" w:color="auto" w:fill="E6E6E6"/>
          </w:tcPr>
          <w:p w:rsidR="00473F59" w:rsidRPr="00C634DB" w:rsidRDefault="00473F59" w:rsidP="009E0FD5">
            <w:pPr>
              <w:jc w:val="center"/>
              <w:rPr>
                <w:b/>
                <w:bCs/>
                <w:sz w:val="18"/>
                <w:szCs w:val="18"/>
                <w:lang w:val="en-US"/>
              </w:rPr>
            </w:pPr>
            <w:r>
              <w:rPr>
                <w:b/>
                <w:bCs/>
                <w:sz w:val="18"/>
                <w:szCs w:val="18"/>
                <w:lang w:val="en-US"/>
              </w:rPr>
              <w:t>Size</w:t>
            </w:r>
          </w:p>
        </w:tc>
        <w:tc>
          <w:tcPr>
            <w:tcW w:w="1267" w:type="dxa"/>
            <w:shd w:val="clear" w:color="auto" w:fill="E6E6E6"/>
          </w:tcPr>
          <w:p w:rsidR="00473F59" w:rsidRDefault="00473F59" w:rsidP="009E0FD5">
            <w:pPr>
              <w:rPr>
                <w:b/>
                <w:bCs/>
                <w:sz w:val="18"/>
                <w:szCs w:val="18"/>
                <w:lang w:val="en-US"/>
              </w:rPr>
            </w:pPr>
            <w:r>
              <w:rPr>
                <w:b/>
                <w:bCs/>
                <w:sz w:val="18"/>
                <w:szCs w:val="18"/>
                <w:lang w:val="en-US"/>
              </w:rPr>
              <w:t>Integration</w:t>
            </w:r>
          </w:p>
        </w:tc>
      </w:tr>
      <w:tr w:rsidR="00473F59" w:rsidTr="009E0FD5">
        <w:tc>
          <w:tcPr>
            <w:tcW w:w="1823" w:type="dxa"/>
          </w:tcPr>
          <w:p w:rsidR="00473F59" w:rsidRPr="00C634DB" w:rsidRDefault="00473F59" w:rsidP="009E0FD5">
            <w:pPr>
              <w:rPr>
                <w:sz w:val="18"/>
                <w:szCs w:val="18"/>
                <w:lang w:val="en-US"/>
              </w:rPr>
            </w:pPr>
            <w:r>
              <w:rPr>
                <w:sz w:val="18"/>
                <w:szCs w:val="18"/>
                <w:lang w:val="en-US"/>
              </w:rPr>
              <w:t>On-chip (Si)</w:t>
            </w:r>
          </w:p>
        </w:tc>
        <w:tc>
          <w:tcPr>
            <w:tcW w:w="850" w:type="dxa"/>
          </w:tcPr>
          <w:p w:rsidR="00473F59" w:rsidRPr="00C634DB" w:rsidRDefault="00473F59" w:rsidP="009E0FD5">
            <w:pPr>
              <w:jc w:val="center"/>
              <w:rPr>
                <w:sz w:val="18"/>
                <w:szCs w:val="18"/>
                <w:lang w:val="en-US"/>
              </w:rPr>
            </w:pPr>
            <w:r>
              <w:rPr>
                <w:rFonts w:cs="Arial"/>
                <w:sz w:val="18"/>
                <w:szCs w:val="18"/>
                <w:lang w:val="en-US"/>
              </w:rPr>
              <w:t>20</w:t>
            </w:r>
          </w:p>
        </w:tc>
        <w:tc>
          <w:tcPr>
            <w:tcW w:w="1134" w:type="dxa"/>
          </w:tcPr>
          <w:p w:rsidR="00473F59" w:rsidRPr="00C634DB" w:rsidRDefault="00473F59" w:rsidP="009E0FD5">
            <w:pPr>
              <w:jc w:val="center"/>
              <w:rPr>
                <w:sz w:val="18"/>
                <w:szCs w:val="18"/>
                <w:lang w:val="en-US"/>
              </w:rPr>
            </w:pPr>
            <w:r>
              <w:rPr>
                <w:sz w:val="18"/>
                <w:szCs w:val="18"/>
                <w:lang w:val="en-US"/>
              </w:rPr>
              <w:t>Small</w:t>
            </w:r>
          </w:p>
        </w:tc>
        <w:tc>
          <w:tcPr>
            <w:tcW w:w="1267" w:type="dxa"/>
          </w:tcPr>
          <w:p w:rsidR="00473F59" w:rsidRPr="00C634DB" w:rsidRDefault="00473F59" w:rsidP="009E0FD5">
            <w:pPr>
              <w:rPr>
                <w:sz w:val="18"/>
                <w:szCs w:val="18"/>
                <w:lang w:val="en-US"/>
              </w:rPr>
            </w:pPr>
            <w:r>
              <w:rPr>
                <w:sz w:val="18"/>
                <w:szCs w:val="18"/>
                <w:lang w:val="en-US"/>
              </w:rPr>
              <w:t>Feasible</w:t>
            </w:r>
          </w:p>
        </w:tc>
      </w:tr>
      <w:tr w:rsidR="00473F59" w:rsidTr="009E0FD5">
        <w:tc>
          <w:tcPr>
            <w:tcW w:w="1823" w:type="dxa"/>
          </w:tcPr>
          <w:p w:rsidR="00473F59" w:rsidRPr="00C634DB" w:rsidRDefault="00473F59" w:rsidP="009E0FD5">
            <w:pPr>
              <w:rPr>
                <w:sz w:val="18"/>
                <w:szCs w:val="18"/>
                <w:lang w:val="en-US"/>
              </w:rPr>
            </w:pPr>
            <w:r>
              <w:rPr>
                <w:sz w:val="18"/>
                <w:szCs w:val="18"/>
              </w:rPr>
              <w:t>PCB (low-loss)</w:t>
            </w:r>
          </w:p>
        </w:tc>
        <w:tc>
          <w:tcPr>
            <w:tcW w:w="850" w:type="dxa"/>
          </w:tcPr>
          <w:p w:rsidR="00473F59" w:rsidRPr="00C634DB" w:rsidRDefault="00473F59" w:rsidP="009E0FD5">
            <w:pPr>
              <w:jc w:val="center"/>
              <w:rPr>
                <w:sz w:val="18"/>
                <w:szCs w:val="18"/>
                <w:lang w:val="en-US"/>
              </w:rPr>
            </w:pPr>
            <w:r>
              <w:rPr>
                <w:sz w:val="18"/>
                <w:szCs w:val="18"/>
                <w:lang w:val="en-US"/>
              </w:rPr>
              <w:t>100</w:t>
            </w:r>
          </w:p>
        </w:tc>
        <w:tc>
          <w:tcPr>
            <w:tcW w:w="1134" w:type="dxa"/>
          </w:tcPr>
          <w:p w:rsidR="00473F59" w:rsidRPr="00C634DB" w:rsidRDefault="00473F59" w:rsidP="009E0FD5">
            <w:pPr>
              <w:jc w:val="center"/>
              <w:rPr>
                <w:sz w:val="18"/>
                <w:szCs w:val="18"/>
                <w:lang w:val="en-US"/>
              </w:rPr>
            </w:pPr>
            <w:r>
              <w:rPr>
                <w:sz w:val="18"/>
                <w:szCs w:val="18"/>
                <w:lang w:val="en-US"/>
              </w:rPr>
              <w:t>Medium</w:t>
            </w:r>
          </w:p>
        </w:tc>
        <w:tc>
          <w:tcPr>
            <w:tcW w:w="1267" w:type="dxa"/>
          </w:tcPr>
          <w:p w:rsidR="00473F59" w:rsidRPr="00C634DB" w:rsidRDefault="00473F59" w:rsidP="009E0FD5">
            <w:pPr>
              <w:rPr>
                <w:sz w:val="18"/>
                <w:szCs w:val="18"/>
                <w:lang w:val="en-US"/>
              </w:rPr>
            </w:pPr>
            <w:r>
              <w:rPr>
                <w:sz w:val="18"/>
                <w:szCs w:val="18"/>
                <w:lang w:val="en-US"/>
              </w:rPr>
              <w:t>Feasible</w:t>
            </w:r>
          </w:p>
        </w:tc>
      </w:tr>
      <w:tr w:rsidR="00473F59" w:rsidTr="009E0FD5">
        <w:tc>
          <w:tcPr>
            <w:tcW w:w="1823" w:type="dxa"/>
          </w:tcPr>
          <w:p w:rsidR="00473F59" w:rsidRPr="00C634DB" w:rsidRDefault="00473F59" w:rsidP="009E0FD5">
            <w:pPr>
              <w:rPr>
                <w:sz w:val="18"/>
                <w:szCs w:val="18"/>
              </w:rPr>
            </w:pPr>
            <w:r>
              <w:rPr>
                <w:sz w:val="18"/>
                <w:szCs w:val="18"/>
                <w:lang w:val="en-US"/>
              </w:rPr>
              <w:t>Thin film (ceramic)</w:t>
            </w:r>
          </w:p>
        </w:tc>
        <w:tc>
          <w:tcPr>
            <w:tcW w:w="850" w:type="dxa"/>
          </w:tcPr>
          <w:p w:rsidR="00473F59" w:rsidRPr="00C634DB" w:rsidRDefault="00473F59" w:rsidP="009E0FD5">
            <w:pPr>
              <w:jc w:val="center"/>
              <w:rPr>
                <w:sz w:val="18"/>
                <w:szCs w:val="18"/>
                <w:lang w:val="en-US"/>
              </w:rPr>
            </w:pPr>
            <w:r>
              <w:rPr>
                <w:sz w:val="18"/>
                <w:szCs w:val="18"/>
                <w:lang w:val="en-US"/>
              </w:rPr>
              <w:t>300</w:t>
            </w:r>
          </w:p>
        </w:tc>
        <w:tc>
          <w:tcPr>
            <w:tcW w:w="1134" w:type="dxa"/>
          </w:tcPr>
          <w:p w:rsidR="00473F59" w:rsidRPr="00C634DB" w:rsidRDefault="00473F59" w:rsidP="009E0FD5">
            <w:pPr>
              <w:jc w:val="center"/>
              <w:rPr>
                <w:sz w:val="18"/>
                <w:szCs w:val="18"/>
                <w:lang w:val="en-US"/>
              </w:rPr>
            </w:pPr>
            <w:r>
              <w:rPr>
                <w:sz w:val="18"/>
                <w:szCs w:val="18"/>
                <w:lang w:val="en-US"/>
              </w:rPr>
              <w:t>Medium</w:t>
            </w:r>
          </w:p>
        </w:tc>
        <w:tc>
          <w:tcPr>
            <w:tcW w:w="1267" w:type="dxa"/>
          </w:tcPr>
          <w:p w:rsidR="00473F59" w:rsidRPr="00C634DB" w:rsidRDefault="00473F59" w:rsidP="009E0FD5">
            <w:pPr>
              <w:rPr>
                <w:sz w:val="18"/>
                <w:szCs w:val="18"/>
                <w:lang w:val="en-US"/>
              </w:rPr>
            </w:pPr>
            <w:r>
              <w:rPr>
                <w:sz w:val="18"/>
                <w:szCs w:val="18"/>
                <w:lang w:val="en-US"/>
              </w:rPr>
              <w:t>Difficult</w:t>
            </w:r>
          </w:p>
        </w:tc>
      </w:tr>
      <w:tr w:rsidR="00473F59" w:rsidTr="009E0FD5">
        <w:tc>
          <w:tcPr>
            <w:tcW w:w="1823" w:type="dxa"/>
          </w:tcPr>
          <w:p w:rsidR="00473F59" w:rsidRDefault="00473F59" w:rsidP="009E0FD5">
            <w:pPr>
              <w:rPr>
                <w:sz w:val="18"/>
                <w:szCs w:val="18"/>
              </w:rPr>
            </w:pPr>
            <w:r w:rsidDel="00A43E7C">
              <w:rPr>
                <w:sz w:val="18"/>
                <w:szCs w:val="18"/>
              </w:rPr>
              <w:t>MEMS</w:t>
            </w:r>
            <w:r>
              <w:rPr>
                <w:sz w:val="18"/>
                <w:szCs w:val="18"/>
              </w:rPr>
              <w:t>/Advanced miniature filters</w:t>
            </w:r>
          </w:p>
        </w:tc>
        <w:tc>
          <w:tcPr>
            <w:tcW w:w="850" w:type="dxa"/>
          </w:tcPr>
          <w:p w:rsidR="00473F59" w:rsidRDefault="00473F59" w:rsidP="009E0FD5">
            <w:pPr>
              <w:jc w:val="center"/>
              <w:rPr>
                <w:sz w:val="18"/>
                <w:szCs w:val="18"/>
                <w:lang w:val="en-US"/>
              </w:rPr>
            </w:pPr>
            <w:r>
              <w:rPr>
                <w:sz w:val="18"/>
                <w:szCs w:val="18"/>
                <w:lang w:val="en-US"/>
              </w:rPr>
              <w:t>500</w:t>
            </w:r>
          </w:p>
        </w:tc>
        <w:tc>
          <w:tcPr>
            <w:tcW w:w="1134" w:type="dxa"/>
          </w:tcPr>
          <w:p w:rsidR="00473F59" w:rsidRDefault="00473F59" w:rsidP="009E0FD5">
            <w:pPr>
              <w:jc w:val="center"/>
              <w:rPr>
                <w:sz w:val="18"/>
                <w:szCs w:val="18"/>
                <w:lang w:val="en-US"/>
              </w:rPr>
            </w:pPr>
            <w:r>
              <w:rPr>
                <w:sz w:val="18"/>
                <w:szCs w:val="18"/>
                <w:lang w:val="en-US"/>
              </w:rPr>
              <w:t>Medium</w:t>
            </w:r>
          </w:p>
        </w:tc>
        <w:tc>
          <w:tcPr>
            <w:tcW w:w="1267" w:type="dxa"/>
          </w:tcPr>
          <w:p w:rsidR="00473F59" w:rsidRDefault="00473F59" w:rsidP="009E0FD5">
            <w:pPr>
              <w:rPr>
                <w:sz w:val="18"/>
                <w:szCs w:val="18"/>
                <w:lang w:val="en-US"/>
              </w:rPr>
            </w:pPr>
            <w:r>
              <w:rPr>
                <w:sz w:val="18"/>
                <w:szCs w:val="18"/>
                <w:lang w:val="en-US"/>
              </w:rPr>
              <w:t>Difficult</w:t>
            </w:r>
          </w:p>
        </w:tc>
      </w:tr>
      <w:tr w:rsidR="00473F59" w:rsidTr="009E0FD5">
        <w:tc>
          <w:tcPr>
            <w:tcW w:w="1823" w:type="dxa"/>
          </w:tcPr>
          <w:p w:rsidR="00473F59" w:rsidRPr="007829B9" w:rsidRDefault="00473F59" w:rsidP="009E0FD5">
            <w:pPr>
              <w:rPr>
                <w:sz w:val="18"/>
                <w:szCs w:val="18"/>
              </w:rPr>
            </w:pPr>
            <w:r>
              <w:rPr>
                <w:sz w:val="18"/>
                <w:szCs w:val="18"/>
                <w:lang w:val="en-US"/>
              </w:rPr>
              <w:t>Waveguide</w:t>
            </w:r>
          </w:p>
        </w:tc>
        <w:tc>
          <w:tcPr>
            <w:tcW w:w="850" w:type="dxa"/>
          </w:tcPr>
          <w:p w:rsidR="00473F59" w:rsidRPr="00C634DB" w:rsidRDefault="00473F59" w:rsidP="009E0FD5">
            <w:pPr>
              <w:jc w:val="center"/>
              <w:rPr>
                <w:sz w:val="18"/>
                <w:szCs w:val="18"/>
                <w:lang w:val="en-US"/>
              </w:rPr>
            </w:pPr>
            <w:r>
              <w:rPr>
                <w:sz w:val="18"/>
                <w:szCs w:val="18"/>
                <w:lang w:val="en-US"/>
              </w:rPr>
              <w:t>5000</w:t>
            </w:r>
          </w:p>
        </w:tc>
        <w:tc>
          <w:tcPr>
            <w:tcW w:w="1134" w:type="dxa"/>
          </w:tcPr>
          <w:p w:rsidR="00473F59" w:rsidRPr="00C634DB" w:rsidRDefault="00473F59" w:rsidP="009E0FD5">
            <w:pPr>
              <w:jc w:val="center"/>
              <w:rPr>
                <w:sz w:val="18"/>
                <w:szCs w:val="18"/>
                <w:lang w:val="en-US"/>
              </w:rPr>
            </w:pPr>
            <w:r>
              <w:rPr>
                <w:sz w:val="18"/>
                <w:szCs w:val="18"/>
                <w:lang w:val="en-US"/>
              </w:rPr>
              <w:t>Large</w:t>
            </w:r>
          </w:p>
        </w:tc>
        <w:tc>
          <w:tcPr>
            <w:tcW w:w="1267" w:type="dxa"/>
          </w:tcPr>
          <w:p w:rsidR="00473F59" w:rsidRPr="00C634DB" w:rsidRDefault="00473F59" w:rsidP="009E0FD5">
            <w:pPr>
              <w:rPr>
                <w:sz w:val="18"/>
                <w:szCs w:val="18"/>
                <w:lang w:val="en-US"/>
              </w:rPr>
            </w:pPr>
            <w:r>
              <w:rPr>
                <w:sz w:val="18"/>
                <w:szCs w:val="18"/>
                <w:lang w:val="en-US"/>
              </w:rPr>
              <w:t>Extremely difficult</w:t>
            </w:r>
          </w:p>
        </w:tc>
      </w:tr>
    </w:tbl>
    <w:p w:rsidR="00473F59" w:rsidRPr="00592999" w:rsidRDefault="00473F59" w:rsidP="00473F59">
      <w:pPr>
        <w:pStyle w:val="BodyText"/>
        <w:rPr>
          <w:sz w:val="22"/>
          <w:szCs w:val="22"/>
        </w:rPr>
      </w:pPr>
    </w:p>
    <w:p w:rsidR="00473F59" w:rsidRPr="00592999" w:rsidRDefault="00473F59" w:rsidP="00473F59">
      <w:pPr>
        <w:pStyle w:val="BodyText"/>
        <w:rPr>
          <w:sz w:val="22"/>
        </w:rPr>
      </w:pPr>
      <w:r>
        <w:rPr>
          <w:sz w:val="22"/>
        </w:rPr>
        <w:lastRenderedPageBreak/>
        <w:t>An attractive way to implement the</w:t>
      </w:r>
      <w:r w:rsidRPr="00592999">
        <w:rPr>
          <w:sz w:val="22"/>
        </w:rPr>
        <w:t xml:space="preserve"> antenna filter (F1) </w:t>
      </w:r>
      <w:r>
        <w:rPr>
          <w:sz w:val="22"/>
        </w:rPr>
        <w:t xml:space="preserve">is to use a </w:t>
      </w:r>
      <w:r w:rsidRPr="00592999">
        <w:rPr>
          <w:sz w:val="22"/>
        </w:rPr>
        <w:t xml:space="preserve">strip-line or micro-strip filter, embedded in a PCB close to each antenna element. </w:t>
      </w:r>
      <w:r w:rsidR="008B0DEA">
        <w:rPr>
          <w:sz w:val="22"/>
        </w:rPr>
        <w:t xml:space="preserve">This </w:t>
      </w:r>
      <w:r w:rsidRPr="00592999">
        <w:rPr>
          <w:sz w:val="22"/>
        </w:rPr>
        <w:t>require</w:t>
      </w:r>
      <w:r w:rsidR="008B0DEA">
        <w:rPr>
          <w:sz w:val="22"/>
        </w:rPr>
        <w:t>s</w:t>
      </w:r>
      <w:r w:rsidRPr="00592999">
        <w:rPr>
          <w:sz w:val="22"/>
        </w:rPr>
        <w:t xml:space="preserve"> a low loss PCB</w:t>
      </w:r>
      <w:r>
        <w:rPr>
          <w:sz w:val="22"/>
        </w:rPr>
        <w:t xml:space="preserve"> with good precision</w:t>
      </w:r>
      <w:r w:rsidRPr="00592999">
        <w:rPr>
          <w:sz w:val="22"/>
        </w:rPr>
        <w:t>. Production tolerances (patterning and via-positioning) will limit the performance, mainly though a shift in the pass-band and increased mismatch. In most implementations the passband must be set larger than the operating frequency band with significant margin</w:t>
      </w:r>
      <w:r w:rsidR="008B0DEA">
        <w:rPr>
          <w:sz w:val="22"/>
        </w:rPr>
        <w:t xml:space="preserve"> to</w:t>
      </w:r>
      <w:r w:rsidRPr="00592999">
        <w:rPr>
          <w:sz w:val="22"/>
        </w:rPr>
        <w:t xml:space="preserve">, </w:t>
      </w:r>
      <w:r>
        <w:rPr>
          <w:sz w:val="22"/>
        </w:rPr>
        <w:t>account for this</w:t>
      </w:r>
      <w:r w:rsidRPr="00592999">
        <w:rPr>
          <w:sz w:val="22"/>
        </w:rPr>
        <w:t xml:space="preserve">. </w:t>
      </w:r>
    </w:p>
    <w:p w:rsidR="00473F59" w:rsidRPr="00592999" w:rsidRDefault="00473F59" w:rsidP="00473F59">
      <w:pPr>
        <w:pStyle w:val="BodyText"/>
        <w:rPr>
          <w:sz w:val="22"/>
        </w:rPr>
      </w:pPr>
      <w:r>
        <w:rPr>
          <w:sz w:val="22"/>
        </w:rPr>
        <w:t xml:space="preserve">A 2-pole example of such a filter is shown in the figure below, along with simulation results (valid for a strip-line embedded in 500 um dielectric with </w:t>
      </w:r>
      <w:r>
        <w:rPr>
          <w:rFonts w:cs="Arial"/>
          <w:sz w:val="22"/>
        </w:rPr>
        <w:t>ε=3</w:t>
      </w:r>
      <w:r>
        <w:rPr>
          <w:sz w:val="22"/>
        </w:rPr>
        <w:t>, tan</w:t>
      </w:r>
      <w:r>
        <w:rPr>
          <w:rFonts w:cs="Arial"/>
          <w:sz w:val="22"/>
        </w:rPr>
        <w:t>δ=0.013, with metal roughness ignored)</w:t>
      </w:r>
      <w:r>
        <w:rPr>
          <w:sz w:val="22"/>
        </w:rPr>
        <w:t>. Typical characteristics are:</w:t>
      </w:r>
    </w:p>
    <w:p w:rsidR="00473F59" w:rsidRPr="00592999" w:rsidRDefault="00473F59" w:rsidP="00473F59">
      <w:pPr>
        <w:pStyle w:val="Text"/>
        <w:rPr>
          <w:sz w:val="24"/>
        </w:rPr>
      </w:pPr>
    </w:p>
    <w:p w:rsidR="00473F59" w:rsidRDefault="00473F59" w:rsidP="00473F59">
      <w:pPr>
        <w:pStyle w:val="ListBullet"/>
        <w:tabs>
          <w:tab w:val="num" w:pos="2914"/>
        </w:tabs>
        <w:overflowPunct/>
        <w:autoSpaceDE/>
        <w:autoSpaceDN/>
        <w:adjustRightInd/>
        <w:spacing w:after="0"/>
        <w:ind w:left="2914" w:hanging="362"/>
        <w:jc w:val="left"/>
        <w:textAlignment w:val="auto"/>
      </w:pPr>
      <w:r>
        <w:t>Centre frequency: 28 GHz</w:t>
      </w:r>
    </w:p>
    <w:p w:rsidR="00473F59" w:rsidRDefault="00473F59" w:rsidP="00473F59">
      <w:pPr>
        <w:pStyle w:val="ListBullet"/>
        <w:tabs>
          <w:tab w:val="num" w:pos="2914"/>
        </w:tabs>
        <w:overflowPunct/>
        <w:autoSpaceDE/>
        <w:autoSpaceDN/>
        <w:adjustRightInd/>
        <w:spacing w:after="0"/>
        <w:ind w:left="2914" w:hanging="362"/>
        <w:jc w:val="left"/>
        <w:textAlignment w:val="auto"/>
      </w:pPr>
      <w:r>
        <w:t>3 dB bandwidth: 4x800 MHz</w:t>
      </w:r>
    </w:p>
    <w:p w:rsidR="00473F59" w:rsidRPr="004D1058" w:rsidRDefault="00473F59" w:rsidP="00473F59">
      <w:pPr>
        <w:pStyle w:val="ListBullet"/>
        <w:tabs>
          <w:tab w:val="num" w:pos="2914"/>
        </w:tabs>
        <w:overflowPunct/>
        <w:autoSpaceDE/>
        <w:autoSpaceDN/>
        <w:adjustRightInd/>
        <w:spacing w:after="0"/>
        <w:ind w:left="2914" w:hanging="362"/>
        <w:jc w:val="left"/>
        <w:textAlignment w:val="auto"/>
      </w:pPr>
      <w:r>
        <w:t>Insertion loss: 0.6 dB (which could double due to roughness).</w:t>
      </w:r>
    </w:p>
    <w:p w:rsidR="00473F59" w:rsidRPr="00EF33DE" w:rsidRDefault="00473F59" w:rsidP="00473F59">
      <w:pPr>
        <w:pStyle w:val="ListBullet"/>
        <w:tabs>
          <w:tab w:val="num" w:pos="2914"/>
        </w:tabs>
        <w:overflowPunct/>
        <w:autoSpaceDE/>
        <w:autoSpaceDN/>
        <w:adjustRightInd/>
        <w:spacing w:after="0"/>
        <w:ind w:left="2914" w:hanging="362"/>
        <w:jc w:val="left"/>
        <w:textAlignment w:val="auto"/>
      </w:pPr>
      <w:r w:rsidRPr="00EF33DE">
        <w:t>Stopband 1: -30 dB within DC-2</w:t>
      </w:r>
      <w:r>
        <w:t>1</w:t>
      </w:r>
      <w:r w:rsidRPr="00EF33DE">
        <w:t xml:space="preserve"> GHz</w:t>
      </w:r>
    </w:p>
    <w:p w:rsidR="00473F59" w:rsidRPr="002C434C" w:rsidRDefault="00473F59" w:rsidP="00473F59">
      <w:pPr>
        <w:pStyle w:val="ListBullet"/>
        <w:tabs>
          <w:tab w:val="num" w:pos="2914"/>
        </w:tabs>
        <w:overflowPunct/>
        <w:autoSpaceDE/>
        <w:autoSpaceDN/>
        <w:adjustRightInd/>
        <w:spacing w:after="0"/>
        <w:ind w:left="2914" w:hanging="362"/>
        <w:jc w:val="left"/>
        <w:textAlignment w:val="auto"/>
      </w:pPr>
      <w:r w:rsidRPr="002C434C">
        <w:t>Stopband 2: -30 dB within 3</w:t>
      </w:r>
      <w:r>
        <w:t>8</w:t>
      </w:r>
      <w:r w:rsidRPr="002C434C">
        <w:t>-</w:t>
      </w:r>
      <w:r>
        <w:t>68</w:t>
      </w:r>
      <w:r w:rsidRPr="002C434C">
        <w:t xml:space="preserve"> GHz</w:t>
      </w:r>
    </w:p>
    <w:p w:rsidR="00473F59" w:rsidRDefault="00473F59" w:rsidP="00473F59">
      <w:pPr>
        <w:pStyle w:val="ListBullet"/>
        <w:tabs>
          <w:tab w:val="num" w:pos="2914"/>
        </w:tabs>
        <w:overflowPunct/>
        <w:autoSpaceDE/>
        <w:autoSpaceDN/>
        <w:adjustRightInd/>
        <w:spacing w:after="0"/>
        <w:ind w:left="2914" w:hanging="362"/>
        <w:jc w:val="left"/>
        <w:textAlignment w:val="auto"/>
      </w:pPr>
      <w:r w:rsidRPr="002C434C">
        <w:t xml:space="preserve">Size </w:t>
      </w:r>
      <w:r w:rsidR="00280F19">
        <w:t>2</w:t>
      </w:r>
      <w:r w:rsidRPr="002C434C">
        <w:t>x5 mm</w:t>
      </w:r>
      <w:r>
        <w:t xml:space="preserve"> (substrate size in the figure)</w:t>
      </w:r>
    </w:p>
    <w:p w:rsidR="00520D86" w:rsidRPr="002C434C" w:rsidRDefault="00520D86" w:rsidP="00520D86">
      <w:pPr>
        <w:pStyle w:val="ListBullet"/>
        <w:numPr>
          <w:ilvl w:val="0"/>
          <w:numId w:val="0"/>
        </w:numPr>
        <w:tabs>
          <w:tab w:val="num" w:pos="2914"/>
        </w:tabs>
        <w:overflowPunct/>
        <w:autoSpaceDE/>
        <w:autoSpaceDN/>
        <w:adjustRightInd/>
        <w:spacing w:after="0"/>
        <w:ind w:left="2914"/>
        <w:jc w:val="left"/>
        <w:textAlignment w:val="auto"/>
      </w:pPr>
    </w:p>
    <w:p w:rsidR="00473F59" w:rsidRDefault="00473F59" w:rsidP="00473F59">
      <w:pPr>
        <w:pStyle w:val="BodyText"/>
      </w:pPr>
      <w:r w:rsidRPr="00972DFE">
        <w:rPr>
          <w:noProof/>
          <w:lang w:val="en-US" w:eastAsia="en-US"/>
        </w:rPr>
        <w:t xml:space="preserve"> </w:t>
      </w:r>
      <w:r w:rsidRPr="00972DFE">
        <w:rPr>
          <w:noProof/>
          <w:lang w:val="sv-SE" w:eastAsia="sv-SE"/>
        </w:rPr>
        <w:drawing>
          <wp:inline distT="0" distB="0" distL="0" distR="0" wp14:anchorId="56B61D34" wp14:editId="238B3466">
            <wp:extent cx="2428223" cy="184943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432906" cy="1853002"/>
                    </a:xfrm>
                    <a:prstGeom prst="rect">
                      <a:avLst/>
                    </a:prstGeom>
                  </pic:spPr>
                </pic:pic>
              </a:graphicData>
            </a:graphic>
          </wp:inline>
        </w:drawing>
      </w:r>
      <w:r w:rsidRPr="00972DFE">
        <w:t xml:space="preserve"> </w:t>
      </w:r>
      <w:r>
        <w:rPr>
          <w:noProof/>
          <w:lang w:val="sv-SE" w:eastAsia="sv-SE"/>
        </w:rPr>
        <w:drawing>
          <wp:inline distT="0" distB="0" distL="0" distR="0" wp14:anchorId="2E660519" wp14:editId="1ADE53F8">
            <wp:extent cx="3449257" cy="218049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50018" cy="2180974"/>
                    </a:xfrm>
                    <a:prstGeom prst="rect">
                      <a:avLst/>
                    </a:prstGeom>
                    <a:noFill/>
                  </pic:spPr>
                </pic:pic>
              </a:graphicData>
            </a:graphic>
          </wp:inline>
        </w:drawing>
      </w:r>
    </w:p>
    <w:p w:rsidR="00473F59" w:rsidRDefault="00473F59" w:rsidP="00473F59">
      <w:pPr>
        <w:pStyle w:val="Caption"/>
        <w:jc w:val="left"/>
        <w:rPr>
          <w:sz w:val="22"/>
        </w:rPr>
      </w:pPr>
      <w:r>
        <w:t xml:space="preserve">Figure </w:t>
      </w:r>
      <w:r>
        <w:fldChar w:fldCharType="begin"/>
      </w:r>
      <w:r>
        <w:instrText xml:space="preserve"> SEQ Figure \* ARABIC </w:instrText>
      </w:r>
      <w:r>
        <w:fldChar w:fldCharType="separate"/>
      </w:r>
      <w:r w:rsidR="00823B03">
        <w:rPr>
          <w:noProof/>
        </w:rPr>
        <w:t>12</w:t>
      </w:r>
      <w:r>
        <w:fldChar w:fldCharType="end"/>
      </w:r>
      <w:r>
        <w:tab/>
        <w:t>Example of strip-line mm-wave filter</w:t>
      </w:r>
    </w:p>
    <w:p w:rsidR="00473F59" w:rsidRDefault="00473F59" w:rsidP="00473F59">
      <w:pPr>
        <w:pStyle w:val="BodyText"/>
        <w:rPr>
          <w:sz w:val="22"/>
        </w:rPr>
      </w:pPr>
      <w:r w:rsidRPr="00592999">
        <w:rPr>
          <w:sz w:val="22"/>
        </w:rPr>
        <w:t xml:space="preserve">As </w:t>
      </w:r>
      <w:r>
        <w:rPr>
          <w:sz w:val="22"/>
        </w:rPr>
        <w:t>seen</w:t>
      </w:r>
      <w:r w:rsidRPr="00592999">
        <w:rPr>
          <w:sz w:val="22"/>
        </w:rPr>
        <w:t xml:space="preserve"> in the plot,</w:t>
      </w:r>
      <w:r>
        <w:rPr>
          <w:sz w:val="22"/>
        </w:rPr>
        <w:t xml:space="preserve"> </w:t>
      </w:r>
      <w:r w:rsidRPr="00592999">
        <w:rPr>
          <w:sz w:val="22"/>
        </w:rPr>
        <w:t>th</w:t>
      </w:r>
      <w:r>
        <w:rPr>
          <w:sz w:val="22"/>
        </w:rPr>
        <w:t>is</w:t>
      </w:r>
      <w:r w:rsidRPr="00592999">
        <w:rPr>
          <w:sz w:val="22"/>
        </w:rPr>
        <w:t xml:space="preserve"> state-of-the-art </w:t>
      </w:r>
      <w:r>
        <w:rPr>
          <w:sz w:val="22"/>
        </w:rPr>
        <w:t>mm-wave implementation of the outermost filter (F1)</w:t>
      </w:r>
      <w:r w:rsidRPr="00592999">
        <w:rPr>
          <w:sz w:val="22"/>
        </w:rPr>
        <w:t xml:space="preserve"> </w:t>
      </w:r>
      <w:r>
        <w:rPr>
          <w:sz w:val="22"/>
        </w:rPr>
        <w:t>will</w:t>
      </w:r>
      <w:r w:rsidRPr="00592999">
        <w:rPr>
          <w:sz w:val="22"/>
        </w:rPr>
        <w:t xml:space="preserve"> give </w:t>
      </w:r>
      <w:r>
        <w:rPr>
          <w:sz w:val="22"/>
        </w:rPr>
        <w:t>fairly high</w:t>
      </w:r>
      <w:r w:rsidRPr="00592999">
        <w:rPr>
          <w:sz w:val="22"/>
        </w:rPr>
        <w:t xml:space="preserve"> attenuation</w:t>
      </w:r>
      <w:r>
        <w:rPr>
          <w:sz w:val="22"/>
        </w:rPr>
        <w:t xml:space="preserve"> across large frequency ranges,</w:t>
      </w:r>
      <w:r w:rsidRPr="00592999">
        <w:rPr>
          <w:sz w:val="22"/>
        </w:rPr>
        <w:t xml:space="preserve"> </w:t>
      </w:r>
      <w:r>
        <w:rPr>
          <w:sz w:val="22"/>
        </w:rPr>
        <w:t>but we cannot expect any attenuation in the nearest few neighbouring wideband channels. In this example there is a higher order passband around 90 GHz, which can potentially be suppressed by the addition of low-pass or band-stop sections.</w:t>
      </w:r>
    </w:p>
    <w:p w:rsidR="007D54CB" w:rsidRPr="00520D86" w:rsidRDefault="00473F59" w:rsidP="00520D86">
      <w:pPr>
        <w:pStyle w:val="BodyText"/>
        <w:rPr>
          <w:sz w:val="22"/>
        </w:rPr>
      </w:pPr>
      <w:r w:rsidRPr="00592999">
        <w:rPr>
          <w:sz w:val="22"/>
        </w:rPr>
        <w:t>We will further elaborate on th</w:t>
      </w:r>
      <w:r>
        <w:rPr>
          <w:sz w:val="22"/>
        </w:rPr>
        <w:t xml:space="preserve">ese aspects </w:t>
      </w:r>
      <w:r w:rsidRPr="00592999">
        <w:rPr>
          <w:sz w:val="22"/>
        </w:rPr>
        <w:t xml:space="preserve">in </w:t>
      </w:r>
      <w:r>
        <w:rPr>
          <w:sz w:val="22"/>
        </w:rPr>
        <w:t xml:space="preserve">the </w:t>
      </w:r>
      <w:r w:rsidRPr="00592999">
        <w:rPr>
          <w:sz w:val="22"/>
        </w:rPr>
        <w:t>coming meeting</w:t>
      </w:r>
      <w:r>
        <w:rPr>
          <w:sz w:val="22"/>
        </w:rPr>
        <w:t>s.</w:t>
      </w:r>
    </w:p>
    <w:p w:rsidR="00BF79BF" w:rsidRDefault="00BF79BF" w:rsidP="00BF79BF">
      <w:pPr>
        <w:pStyle w:val="Heading2"/>
        <w:rPr>
          <w:rFonts w:eastAsia="Malgun Gothic"/>
          <w:lang w:val="en-US" w:eastAsia="ko-KR"/>
        </w:rPr>
      </w:pPr>
      <w:r>
        <w:rPr>
          <w:rFonts w:eastAsia="Malgun Gothic"/>
          <w:lang w:val="en-US" w:eastAsia="ko-KR"/>
        </w:rPr>
        <w:t>Noise figure, dynamic range and bandwidth dependencies</w:t>
      </w:r>
    </w:p>
    <w:p w:rsidR="0065318A" w:rsidRPr="003A0A49" w:rsidRDefault="0065318A" w:rsidP="0096007D">
      <w:pPr>
        <w:widowControl w:val="0"/>
        <w:overflowPunct/>
        <w:spacing w:after="240"/>
        <w:textAlignment w:val="auto"/>
        <w:rPr>
          <w:rFonts w:cs="Arial"/>
          <w:sz w:val="22"/>
          <w:szCs w:val="22"/>
          <w:lang w:val="en-US" w:eastAsia="sv-SE"/>
        </w:rPr>
      </w:pPr>
      <w:r>
        <w:rPr>
          <w:rFonts w:cs="Arial"/>
          <w:sz w:val="22"/>
          <w:szCs w:val="22"/>
          <w:lang w:val="en-US" w:eastAsia="sv-SE"/>
        </w:rPr>
        <w:t>The</w:t>
      </w:r>
      <w:r w:rsidRPr="003A0A49">
        <w:rPr>
          <w:rFonts w:cs="Arial"/>
          <w:sz w:val="22"/>
          <w:szCs w:val="22"/>
          <w:lang w:val="en-US" w:eastAsia="sv-SE"/>
        </w:rPr>
        <w:t xml:space="preserve"> dynamic range (DR) </w:t>
      </w:r>
      <w:r>
        <w:rPr>
          <w:rFonts w:cs="Arial"/>
          <w:sz w:val="22"/>
          <w:szCs w:val="22"/>
          <w:lang w:val="en-US" w:eastAsia="sv-SE"/>
        </w:rPr>
        <w:t>of a</w:t>
      </w:r>
      <w:r w:rsidRPr="003A0A49">
        <w:rPr>
          <w:rFonts w:cs="Arial"/>
          <w:sz w:val="22"/>
          <w:szCs w:val="22"/>
          <w:lang w:val="en-US" w:eastAsia="sv-SE"/>
        </w:rPr>
        <w:t xml:space="preserve"> cellular receiver</w:t>
      </w:r>
      <w:r>
        <w:rPr>
          <w:rFonts w:cs="Arial"/>
          <w:sz w:val="22"/>
          <w:szCs w:val="22"/>
          <w:lang w:val="en-US" w:eastAsia="sv-SE"/>
        </w:rPr>
        <w:t xml:space="preserve"> will in general</w:t>
      </w:r>
      <w:r w:rsidRPr="003A0A49">
        <w:rPr>
          <w:rFonts w:cs="Arial"/>
          <w:sz w:val="22"/>
          <w:szCs w:val="22"/>
          <w:lang w:val="en-US" w:eastAsia="sv-SE"/>
        </w:rPr>
        <w:t xml:space="preserve"> </w:t>
      </w:r>
      <w:r>
        <w:rPr>
          <w:rFonts w:cs="Arial"/>
          <w:sz w:val="22"/>
          <w:szCs w:val="22"/>
          <w:lang w:val="en-US" w:eastAsia="sv-SE"/>
        </w:rPr>
        <w:t xml:space="preserve">be </w:t>
      </w:r>
      <w:r w:rsidRPr="003A0A49">
        <w:rPr>
          <w:rFonts w:cs="Arial"/>
          <w:sz w:val="22"/>
          <w:szCs w:val="22"/>
          <w:lang w:val="en-US" w:eastAsia="sv-SE"/>
        </w:rPr>
        <w:t xml:space="preserve">limited by the front-end insertion loss (IL), the </w:t>
      </w:r>
      <w:r>
        <w:rPr>
          <w:rFonts w:cs="Arial"/>
          <w:sz w:val="22"/>
          <w:szCs w:val="22"/>
          <w:lang w:val="en-US" w:eastAsia="sv-SE"/>
        </w:rPr>
        <w:t>re</w:t>
      </w:r>
      <w:r w:rsidRPr="003A0A49">
        <w:rPr>
          <w:rFonts w:cs="Arial"/>
          <w:sz w:val="22"/>
          <w:szCs w:val="22"/>
          <w:lang w:val="en-US" w:eastAsia="sv-SE"/>
        </w:rPr>
        <w:t xml:space="preserve">ceiver (RX) LNA and </w:t>
      </w:r>
      <w:r>
        <w:rPr>
          <w:rFonts w:cs="Arial"/>
          <w:sz w:val="22"/>
          <w:szCs w:val="22"/>
          <w:lang w:val="en-US" w:eastAsia="sv-SE"/>
        </w:rPr>
        <w:t xml:space="preserve">the </w:t>
      </w:r>
      <w:r w:rsidRPr="003A0A49">
        <w:rPr>
          <w:rFonts w:cs="Arial"/>
          <w:sz w:val="22"/>
          <w:szCs w:val="22"/>
          <w:lang w:val="en-US" w:eastAsia="sv-SE"/>
        </w:rPr>
        <w:t xml:space="preserve">ADC noise and linearity properties. </w:t>
      </w:r>
    </w:p>
    <w:p w:rsidR="0065318A" w:rsidRPr="003A0A49" w:rsidRDefault="0065318A" w:rsidP="0096007D">
      <w:pPr>
        <w:widowControl w:val="0"/>
        <w:overflowPunct/>
        <w:spacing w:after="240"/>
        <w:textAlignment w:val="auto"/>
        <w:rPr>
          <w:rFonts w:cs="Arial"/>
          <w:sz w:val="22"/>
          <w:szCs w:val="22"/>
          <w:lang w:val="en-US" w:eastAsia="sv-SE"/>
        </w:rPr>
      </w:pPr>
      <w:r w:rsidRPr="003A0A49">
        <w:rPr>
          <w:rFonts w:cs="Arial"/>
          <w:sz w:val="22"/>
          <w:szCs w:val="22"/>
          <w:lang w:val="en-US" w:eastAsia="sv-SE"/>
        </w:rPr>
        <w:t>Typically DR</w:t>
      </w:r>
      <w:r w:rsidRPr="003A0A49">
        <w:rPr>
          <w:rFonts w:cs="Arial"/>
          <w:position w:val="-3"/>
          <w:sz w:val="22"/>
          <w:szCs w:val="22"/>
          <w:lang w:val="en-US" w:eastAsia="sv-SE"/>
        </w:rPr>
        <w:t xml:space="preserve">LNA </w:t>
      </w:r>
      <w:r w:rsidRPr="003A0A49">
        <w:rPr>
          <w:rFonts w:ascii="Lucida Sans Unicode" w:hAnsi="Lucida Sans Unicode" w:cs="Lucida Sans Unicode"/>
          <w:sz w:val="22"/>
          <w:szCs w:val="22"/>
          <w:lang w:val="en-US" w:eastAsia="sv-SE"/>
        </w:rPr>
        <w:t>≫</w:t>
      </w:r>
      <w:r w:rsidRPr="003A0A49">
        <w:rPr>
          <w:rFonts w:cs="Arial"/>
          <w:sz w:val="22"/>
          <w:szCs w:val="22"/>
          <w:lang w:val="en-US" w:eastAsia="sv-SE"/>
        </w:rPr>
        <w:t xml:space="preserve"> DR</w:t>
      </w:r>
      <w:r w:rsidRPr="003A0A49">
        <w:rPr>
          <w:rFonts w:cs="Arial"/>
          <w:position w:val="-3"/>
          <w:sz w:val="22"/>
          <w:szCs w:val="22"/>
          <w:lang w:val="en-US" w:eastAsia="sv-SE"/>
        </w:rPr>
        <w:t xml:space="preserve">ADC </w:t>
      </w:r>
      <w:r w:rsidRPr="003A0A49">
        <w:rPr>
          <w:rFonts w:cs="Arial"/>
          <w:sz w:val="22"/>
          <w:szCs w:val="22"/>
          <w:lang w:val="en-US" w:eastAsia="sv-SE"/>
        </w:rPr>
        <w:t>so the RX use AGC and selectivity (distributed) in-between the LNA and the ADC to optimize the mapping of the wanted signal and the interference to the DR</w:t>
      </w:r>
      <w:r w:rsidRPr="003A0A49">
        <w:rPr>
          <w:rFonts w:cs="Arial"/>
          <w:position w:val="-3"/>
          <w:sz w:val="22"/>
          <w:szCs w:val="22"/>
          <w:lang w:val="en-US" w:eastAsia="sv-SE"/>
        </w:rPr>
        <w:t>ADC</w:t>
      </w:r>
      <w:r w:rsidRPr="003A0A49">
        <w:rPr>
          <w:rFonts w:cs="Arial"/>
          <w:sz w:val="22"/>
          <w:szCs w:val="22"/>
          <w:lang w:val="en-US" w:eastAsia="sv-SE"/>
        </w:rPr>
        <w:t xml:space="preserve">. For simplicity we only consider a fixed gain setting here. </w:t>
      </w:r>
    </w:p>
    <w:p w:rsidR="0065318A" w:rsidRDefault="0065318A" w:rsidP="00937FB9">
      <w:pPr>
        <w:widowControl w:val="0"/>
        <w:overflowPunct/>
        <w:spacing w:after="240" w:line="300" w:lineRule="atLeast"/>
        <w:textAlignment w:val="auto"/>
        <w:rPr>
          <w:rFonts w:ascii="Times" w:hAnsi="Times" w:cs="Times"/>
          <w:sz w:val="24"/>
          <w:szCs w:val="24"/>
          <w:lang w:val="en-US" w:eastAsia="sv-SE"/>
        </w:rPr>
      </w:pPr>
      <w:r>
        <w:rPr>
          <w:rFonts w:ascii="Times" w:hAnsi="Times" w:cs="Times"/>
          <w:noProof/>
          <w:sz w:val="24"/>
          <w:szCs w:val="24"/>
          <w:lang w:val="sv-SE" w:eastAsia="sv-SE"/>
        </w:rPr>
        <w:lastRenderedPageBreak/>
        <w:drawing>
          <wp:inline distT="0" distB="0" distL="0" distR="0" wp14:anchorId="5E481A4C" wp14:editId="0F25C136">
            <wp:extent cx="3611245" cy="2048510"/>
            <wp:effectExtent l="0" t="0" r="0" b="8890"/>
            <wp:docPr id="10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11245" cy="2048510"/>
                    </a:xfrm>
                    <a:prstGeom prst="rect">
                      <a:avLst/>
                    </a:prstGeom>
                    <a:noFill/>
                    <a:ln>
                      <a:noFill/>
                    </a:ln>
                  </pic:spPr>
                </pic:pic>
              </a:graphicData>
            </a:graphic>
          </wp:inline>
        </w:drawing>
      </w:r>
    </w:p>
    <w:p w:rsidR="00937FB9" w:rsidRDefault="00937FB9" w:rsidP="00937FB9">
      <w:pPr>
        <w:pStyle w:val="Caption"/>
        <w:jc w:val="left"/>
        <w:rPr>
          <w:rFonts w:ascii="Times" w:hAnsi="Times" w:cs="Times"/>
          <w:sz w:val="24"/>
          <w:szCs w:val="24"/>
          <w:lang w:val="en-US" w:eastAsia="sv-SE"/>
        </w:rPr>
      </w:pPr>
      <w:r>
        <w:t xml:space="preserve">Figure </w:t>
      </w:r>
      <w:r>
        <w:fldChar w:fldCharType="begin"/>
      </w:r>
      <w:r>
        <w:instrText xml:space="preserve"> SEQ Figure \* ARABIC </w:instrText>
      </w:r>
      <w:r>
        <w:fldChar w:fldCharType="separate"/>
      </w:r>
      <w:r w:rsidR="00823B03">
        <w:rPr>
          <w:noProof/>
        </w:rPr>
        <w:t>13</w:t>
      </w:r>
      <w:r>
        <w:fldChar w:fldCharType="end"/>
      </w:r>
      <w:r>
        <w:tab/>
        <w:t>Typical zero-IF transceiver schematic</w:t>
      </w:r>
    </w:p>
    <w:p w:rsidR="0065318A" w:rsidRPr="003A0A49" w:rsidRDefault="0065318A" w:rsidP="00735A13">
      <w:pPr>
        <w:widowControl w:val="0"/>
        <w:overflowPunct/>
        <w:spacing w:after="240" w:line="360" w:lineRule="atLeast"/>
        <w:ind w:firstLine="567"/>
        <w:jc w:val="left"/>
        <w:textAlignment w:val="auto"/>
        <w:rPr>
          <w:rFonts w:cs="Arial"/>
          <w:sz w:val="28"/>
          <w:szCs w:val="28"/>
          <w:lang w:val="en-US" w:eastAsia="sv-SE"/>
        </w:rPr>
      </w:pPr>
      <w:r w:rsidRPr="003A0A49">
        <w:rPr>
          <w:rFonts w:cs="Arial"/>
          <w:sz w:val="28"/>
          <w:szCs w:val="28"/>
          <w:lang w:val="en-US" w:eastAsia="sv-SE"/>
        </w:rPr>
        <w:t xml:space="preserve">Noise figure model </w:t>
      </w:r>
    </w:p>
    <w:p w:rsidR="0065318A" w:rsidRPr="003A0A49" w:rsidRDefault="0065318A" w:rsidP="0096007D">
      <w:pPr>
        <w:widowControl w:val="0"/>
        <w:overflowPunct/>
        <w:spacing w:after="240"/>
        <w:textAlignment w:val="auto"/>
        <w:rPr>
          <w:rFonts w:cs="Arial"/>
          <w:sz w:val="22"/>
          <w:szCs w:val="22"/>
          <w:lang w:val="en-US" w:eastAsia="sv-SE"/>
        </w:rPr>
      </w:pPr>
      <w:r w:rsidRPr="003A0A49">
        <w:rPr>
          <w:rFonts w:cs="Arial"/>
          <w:sz w:val="22"/>
          <w:szCs w:val="22"/>
          <w:lang w:val="en-US" w:eastAsia="sv-SE"/>
        </w:rPr>
        <w:t xml:space="preserve">A simplified receiver model can be derived by lumping the FE, RX and ADC into three cascaded blocks. This model cannot replace a rigorous analysis but will show the main parameter inter dependencies. </w:t>
      </w:r>
    </w:p>
    <w:p w:rsidR="0065318A" w:rsidRDefault="0065318A" w:rsidP="00937FB9">
      <w:pPr>
        <w:widowControl w:val="0"/>
        <w:overflowPunct/>
        <w:spacing w:after="240"/>
        <w:textAlignment w:val="auto"/>
        <w:rPr>
          <w:rFonts w:ascii="Times" w:hAnsi="Times" w:cs="Times"/>
          <w:sz w:val="24"/>
          <w:szCs w:val="24"/>
          <w:lang w:val="en-US" w:eastAsia="sv-SE"/>
        </w:rPr>
      </w:pPr>
      <w:r>
        <w:rPr>
          <w:rFonts w:ascii="Times" w:hAnsi="Times" w:cs="Times"/>
          <w:noProof/>
          <w:sz w:val="24"/>
          <w:szCs w:val="24"/>
          <w:lang w:val="sv-SE" w:eastAsia="sv-SE"/>
        </w:rPr>
        <w:drawing>
          <wp:inline distT="0" distB="0" distL="0" distR="0" wp14:anchorId="3671E1CD" wp14:editId="49F03D41">
            <wp:extent cx="4328795" cy="1146175"/>
            <wp:effectExtent l="0" t="0" r="0" b="0"/>
            <wp:docPr id="10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28795" cy="1146175"/>
                    </a:xfrm>
                    <a:prstGeom prst="rect">
                      <a:avLst/>
                    </a:prstGeom>
                    <a:noFill/>
                    <a:ln>
                      <a:noFill/>
                    </a:ln>
                  </pic:spPr>
                </pic:pic>
              </a:graphicData>
            </a:graphic>
          </wp:inline>
        </w:drawing>
      </w:r>
    </w:p>
    <w:p w:rsidR="00937FB9" w:rsidRDefault="00937FB9" w:rsidP="00937FB9">
      <w:pPr>
        <w:pStyle w:val="Caption"/>
        <w:jc w:val="left"/>
        <w:rPr>
          <w:rFonts w:ascii="Times" w:hAnsi="Times" w:cs="Times"/>
          <w:sz w:val="24"/>
          <w:szCs w:val="24"/>
          <w:lang w:val="en-US" w:eastAsia="sv-SE"/>
        </w:rPr>
      </w:pPr>
      <w:r>
        <w:t xml:space="preserve">Figure </w:t>
      </w:r>
      <w:r>
        <w:fldChar w:fldCharType="begin"/>
      </w:r>
      <w:r>
        <w:instrText xml:space="preserve"> SEQ Figure \* ARABIC </w:instrText>
      </w:r>
      <w:r>
        <w:fldChar w:fldCharType="separate"/>
      </w:r>
      <w:r w:rsidR="00823B03">
        <w:rPr>
          <w:noProof/>
        </w:rPr>
        <w:t>14</w:t>
      </w:r>
      <w:r>
        <w:fldChar w:fldCharType="end"/>
      </w:r>
      <w:r>
        <w:tab/>
        <w:t>A simplified receiver model</w:t>
      </w:r>
    </w:p>
    <w:p w:rsidR="0065318A" w:rsidRPr="003A0A49" w:rsidRDefault="0065318A" w:rsidP="0096007D">
      <w:pPr>
        <w:widowControl w:val="0"/>
        <w:overflowPunct/>
        <w:spacing w:after="240"/>
        <w:textAlignment w:val="auto"/>
        <w:rPr>
          <w:rFonts w:cs="Arial"/>
          <w:sz w:val="22"/>
          <w:szCs w:val="22"/>
          <w:lang w:val="en-US" w:eastAsia="sv-SE"/>
        </w:rPr>
      </w:pPr>
      <w:r w:rsidRPr="003A0A49">
        <w:rPr>
          <w:rFonts w:cs="Arial"/>
          <w:sz w:val="22"/>
          <w:szCs w:val="22"/>
          <w:lang w:val="en-US" w:eastAsia="sv-SE"/>
        </w:rPr>
        <w:t xml:space="preserve">Focusing on the small signal co-channel noise floor we can study the impact of various signal and linearity impairments to arrive at simple noise factor, or noise figure, expression. </w:t>
      </w:r>
    </w:p>
    <w:p w:rsidR="0065318A" w:rsidRPr="003A0A49" w:rsidRDefault="0065318A" w:rsidP="00735A13">
      <w:pPr>
        <w:widowControl w:val="0"/>
        <w:overflowPunct/>
        <w:spacing w:after="240"/>
        <w:ind w:firstLine="567"/>
        <w:jc w:val="left"/>
        <w:textAlignment w:val="auto"/>
        <w:rPr>
          <w:rFonts w:cs="Arial"/>
          <w:sz w:val="28"/>
          <w:szCs w:val="28"/>
          <w:lang w:val="en-US" w:eastAsia="sv-SE"/>
        </w:rPr>
      </w:pPr>
      <w:r w:rsidRPr="003A0A49">
        <w:rPr>
          <w:rFonts w:cs="Arial"/>
          <w:sz w:val="28"/>
          <w:szCs w:val="28"/>
          <w:lang w:val="en-US" w:eastAsia="sv-SE"/>
        </w:rPr>
        <w:t xml:space="preserve">Noise factor and noise floor </w:t>
      </w:r>
    </w:p>
    <w:p w:rsidR="0065318A" w:rsidRPr="003A0A49" w:rsidRDefault="0065318A" w:rsidP="0096007D">
      <w:pPr>
        <w:widowControl w:val="0"/>
        <w:overflowPunct/>
        <w:spacing w:after="240"/>
        <w:textAlignment w:val="auto"/>
        <w:rPr>
          <w:rFonts w:cs="Arial"/>
          <w:sz w:val="22"/>
          <w:szCs w:val="22"/>
          <w:lang w:val="en-US" w:eastAsia="sv-SE"/>
        </w:rPr>
      </w:pPr>
      <w:r w:rsidRPr="003A0A49">
        <w:rPr>
          <w:rFonts w:cs="Arial"/>
          <w:sz w:val="22"/>
          <w:szCs w:val="22"/>
          <w:lang w:val="en-US" w:eastAsia="sv-SE"/>
        </w:rPr>
        <w:t xml:space="preserve">Assuming matched conditions we can use Friis’ formula to find the noise factor at the receiver input as (linear units unless noted), </w:t>
      </w:r>
    </w:p>
    <w:p w:rsidR="0065318A" w:rsidRPr="003A0A49" w:rsidRDefault="0065318A" w:rsidP="0096007D">
      <w:pPr>
        <w:widowControl w:val="0"/>
        <w:overflowPunct/>
        <w:spacing w:after="240"/>
        <w:textAlignment w:val="auto"/>
        <w:rPr>
          <w:rFonts w:cs="Arial"/>
          <w:sz w:val="22"/>
          <w:szCs w:val="22"/>
          <w:lang w:val="en-US" w:eastAsia="sv-SE"/>
        </w:rPr>
      </w:pPr>
      <w:r w:rsidRPr="003A0A49">
        <w:rPr>
          <w:rFonts w:cs="Arial"/>
          <w:sz w:val="22"/>
          <w:szCs w:val="22"/>
          <w:lang w:val="en-US" w:eastAsia="sv-SE"/>
        </w:rPr>
        <w:t>F</w:t>
      </w:r>
      <w:r w:rsidRPr="003A0A49">
        <w:rPr>
          <w:rFonts w:cs="Arial"/>
          <w:position w:val="-3"/>
          <w:sz w:val="22"/>
          <w:szCs w:val="22"/>
          <w:lang w:val="en-US" w:eastAsia="sv-SE"/>
        </w:rPr>
        <w:t xml:space="preserve">RX </w:t>
      </w:r>
      <w:r w:rsidRPr="003A0A49">
        <w:rPr>
          <w:rFonts w:cs="Arial"/>
          <w:sz w:val="22"/>
          <w:szCs w:val="22"/>
          <w:lang w:val="en-US" w:eastAsia="sv-SE"/>
        </w:rPr>
        <w:t>= 1+(F</w:t>
      </w:r>
      <w:r w:rsidRPr="003A0A49">
        <w:rPr>
          <w:rFonts w:cs="Arial"/>
          <w:position w:val="-3"/>
          <w:sz w:val="22"/>
          <w:szCs w:val="22"/>
          <w:lang w:val="en-US" w:eastAsia="sv-SE"/>
        </w:rPr>
        <w:t xml:space="preserve">LNA </w:t>
      </w:r>
      <w:r w:rsidRPr="003A0A49">
        <w:rPr>
          <w:rFonts w:cs="Arial"/>
          <w:sz w:val="22"/>
          <w:szCs w:val="22"/>
          <w:lang w:val="en-US" w:eastAsia="sv-SE"/>
        </w:rPr>
        <w:t>−1)+(F</w:t>
      </w:r>
      <w:r w:rsidRPr="003A0A49">
        <w:rPr>
          <w:rFonts w:cs="Arial"/>
          <w:position w:val="-3"/>
          <w:sz w:val="22"/>
          <w:szCs w:val="22"/>
          <w:lang w:val="en-US" w:eastAsia="sv-SE"/>
        </w:rPr>
        <w:t xml:space="preserve">ADC </w:t>
      </w:r>
      <w:r w:rsidRPr="003A0A49">
        <w:rPr>
          <w:rFonts w:cs="Arial"/>
          <w:sz w:val="22"/>
          <w:szCs w:val="22"/>
          <w:lang w:val="en-US" w:eastAsia="sv-SE"/>
        </w:rPr>
        <w:t>−1)/G. </w:t>
      </w:r>
    </w:p>
    <w:p w:rsidR="0065318A" w:rsidRPr="003A0A49" w:rsidRDefault="0065318A" w:rsidP="0096007D">
      <w:pPr>
        <w:widowControl w:val="0"/>
        <w:overflowPunct/>
        <w:spacing w:after="240"/>
        <w:textAlignment w:val="auto"/>
        <w:rPr>
          <w:rFonts w:cs="Arial"/>
          <w:sz w:val="22"/>
          <w:szCs w:val="22"/>
          <w:lang w:val="en-US" w:eastAsia="sv-SE"/>
        </w:rPr>
      </w:pPr>
      <w:r w:rsidRPr="003A0A49">
        <w:rPr>
          <w:rFonts w:cs="Arial"/>
          <w:sz w:val="22"/>
          <w:szCs w:val="22"/>
          <w:lang w:val="en-US" w:eastAsia="sv-SE"/>
        </w:rPr>
        <w:t xml:space="preserve">The RX input referred small-signal co-channel noise floor will then equal </w:t>
      </w:r>
    </w:p>
    <w:p w:rsidR="0065318A" w:rsidRPr="0065318A" w:rsidRDefault="0065318A" w:rsidP="0096007D">
      <w:pPr>
        <w:widowControl w:val="0"/>
        <w:overflowPunct/>
        <w:spacing w:after="240"/>
        <w:textAlignment w:val="auto"/>
        <w:rPr>
          <w:rFonts w:cs="Arial"/>
          <w:sz w:val="22"/>
          <w:szCs w:val="22"/>
          <w:lang w:val="sv-SE" w:eastAsia="sv-SE"/>
        </w:rPr>
      </w:pPr>
      <w:r w:rsidRPr="0065318A">
        <w:rPr>
          <w:rFonts w:cs="Arial"/>
          <w:sz w:val="22"/>
          <w:szCs w:val="22"/>
          <w:lang w:val="sv-SE" w:eastAsia="sv-SE"/>
        </w:rPr>
        <w:t>N</w:t>
      </w:r>
      <w:r w:rsidRPr="0065318A">
        <w:rPr>
          <w:rFonts w:cs="Arial"/>
          <w:position w:val="-3"/>
          <w:sz w:val="22"/>
          <w:szCs w:val="22"/>
          <w:lang w:val="sv-SE" w:eastAsia="sv-SE"/>
        </w:rPr>
        <w:t xml:space="preserve">RX </w:t>
      </w:r>
      <w:r w:rsidRPr="0065318A">
        <w:rPr>
          <w:rFonts w:cs="Arial"/>
          <w:sz w:val="22"/>
          <w:szCs w:val="22"/>
          <w:lang w:val="sv-SE" w:eastAsia="sv-SE"/>
        </w:rPr>
        <w:t>=F</w:t>
      </w:r>
      <w:r w:rsidRPr="0065318A">
        <w:rPr>
          <w:rFonts w:cs="Arial"/>
          <w:position w:val="-3"/>
          <w:sz w:val="22"/>
          <w:szCs w:val="22"/>
          <w:lang w:val="sv-SE" w:eastAsia="sv-SE"/>
        </w:rPr>
        <w:t>LNA</w:t>
      </w:r>
      <w:r w:rsidRPr="0065318A">
        <w:rPr>
          <w:rFonts w:cs="Arial"/>
          <w:sz w:val="22"/>
          <w:szCs w:val="22"/>
          <w:lang w:val="sv-SE" w:eastAsia="sv-SE"/>
        </w:rPr>
        <w:t>·N</w:t>
      </w:r>
      <w:r w:rsidRPr="0065318A">
        <w:rPr>
          <w:rFonts w:cs="Arial"/>
          <w:position w:val="-3"/>
          <w:sz w:val="22"/>
          <w:szCs w:val="22"/>
          <w:lang w:val="sv-SE" w:eastAsia="sv-SE"/>
        </w:rPr>
        <w:t>0</w:t>
      </w:r>
      <w:r w:rsidRPr="0065318A">
        <w:rPr>
          <w:rFonts w:cs="Arial"/>
          <w:sz w:val="22"/>
          <w:szCs w:val="22"/>
          <w:lang w:val="sv-SE" w:eastAsia="sv-SE"/>
        </w:rPr>
        <w:t>+N</w:t>
      </w:r>
      <w:r w:rsidRPr="0065318A">
        <w:rPr>
          <w:rFonts w:cs="Arial"/>
          <w:position w:val="-3"/>
          <w:sz w:val="22"/>
          <w:szCs w:val="22"/>
          <w:lang w:val="sv-SE" w:eastAsia="sv-SE"/>
        </w:rPr>
        <w:t>ADC</w:t>
      </w:r>
      <w:r w:rsidRPr="0065318A">
        <w:rPr>
          <w:rFonts w:cs="Arial"/>
          <w:sz w:val="22"/>
          <w:szCs w:val="22"/>
          <w:lang w:val="sv-SE" w:eastAsia="sv-SE"/>
        </w:rPr>
        <w:t xml:space="preserve">/G, </w:t>
      </w:r>
    </w:p>
    <w:p w:rsidR="0065318A" w:rsidRPr="003A0A49" w:rsidRDefault="00A11CD5" w:rsidP="0096007D">
      <w:pPr>
        <w:widowControl w:val="0"/>
        <w:overflowPunct/>
        <w:spacing w:after="240"/>
        <w:textAlignment w:val="auto"/>
        <w:rPr>
          <w:rFonts w:cs="Arial"/>
          <w:sz w:val="22"/>
          <w:szCs w:val="22"/>
          <w:lang w:val="en-US" w:eastAsia="sv-SE"/>
        </w:rPr>
      </w:pPr>
      <w:r>
        <w:rPr>
          <w:rFonts w:cs="Arial"/>
          <w:sz w:val="22"/>
          <w:szCs w:val="22"/>
          <w:lang w:val="en-US" w:eastAsia="sv-SE"/>
        </w:rPr>
        <w:t xml:space="preserve">, </w:t>
      </w:r>
      <w:r w:rsidR="0065318A" w:rsidRPr="003A0A49">
        <w:rPr>
          <w:rFonts w:cs="Arial"/>
          <w:sz w:val="22"/>
          <w:szCs w:val="22"/>
          <w:lang w:val="en-US" w:eastAsia="sv-SE"/>
        </w:rPr>
        <w:t>where N</w:t>
      </w:r>
      <w:r w:rsidR="0065318A" w:rsidRPr="003A0A49">
        <w:rPr>
          <w:rFonts w:cs="Arial"/>
          <w:position w:val="-3"/>
          <w:sz w:val="22"/>
          <w:szCs w:val="22"/>
          <w:lang w:val="en-US" w:eastAsia="sv-SE"/>
        </w:rPr>
        <w:t xml:space="preserve">0 </w:t>
      </w:r>
      <w:r w:rsidR="0065318A" w:rsidRPr="003A0A49">
        <w:rPr>
          <w:rFonts w:cs="Arial"/>
          <w:sz w:val="22"/>
          <w:szCs w:val="22"/>
          <w:lang w:val="en-US" w:eastAsia="sv-SE"/>
        </w:rPr>
        <w:t>= k · T · BW and N</w:t>
      </w:r>
      <w:r w:rsidR="0065318A" w:rsidRPr="003A0A49">
        <w:rPr>
          <w:rFonts w:cs="Arial"/>
          <w:position w:val="-3"/>
          <w:sz w:val="22"/>
          <w:szCs w:val="22"/>
          <w:lang w:val="en-US" w:eastAsia="sv-SE"/>
        </w:rPr>
        <w:t xml:space="preserve">ADC </w:t>
      </w:r>
      <w:r w:rsidR="0065318A" w:rsidRPr="003A0A49">
        <w:rPr>
          <w:rFonts w:cs="Arial"/>
          <w:sz w:val="22"/>
          <w:szCs w:val="22"/>
          <w:lang w:val="en-US" w:eastAsia="sv-SE"/>
        </w:rPr>
        <w:t>are the available noise power and the ADC effective noise floor in the channel bandwidth, respectively (k and T being Boltzmann’s constant and absolute temperature, respectively). The ADC noise floor is typically set by a combination of quantization, thermal and intermodulation noise, but here we just assume a flat noise floor as defined by the ADC effective number of bits (SINAD = 3/2·2</w:t>
      </w:r>
      <w:r w:rsidR="0065318A" w:rsidRPr="003A0A49">
        <w:rPr>
          <w:rFonts w:cs="Arial"/>
          <w:position w:val="10"/>
          <w:sz w:val="22"/>
          <w:szCs w:val="22"/>
          <w:lang w:val="en-US" w:eastAsia="sv-SE"/>
        </w:rPr>
        <w:t>2·ENOB</w:t>
      </w:r>
      <w:r w:rsidR="0065318A" w:rsidRPr="003A0A49">
        <w:rPr>
          <w:rFonts w:cs="Arial"/>
          <w:sz w:val="22"/>
          <w:szCs w:val="22"/>
          <w:lang w:val="en-US" w:eastAsia="sv-SE"/>
        </w:rPr>
        <w:t xml:space="preserve">). </w:t>
      </w:r>
    </w:p>
    <w:p w:rsidR="0065318A" w:rsidRPr="003A0A49" w:rsidRDefault="0065318A" w:rsidP="0096007D">
      <w:pPr>
        <w:widowControl w:val="0"/>
        <w:overflowPunct/>
        <w:spacing w:after="240"/>
        <w:textAlignment w:val="auto"/>
        <w:rPr>
          <w:rFonts w:cs="Arial"/>
          <w:sz w:val="22"/>
          <w:szCs w:val="22"/>
          <w:lang w:val="en-US" w:eastAsia="sv-SE"/>
        </w:rPr>
      </w:pPr>
      <w:r w:rsidRPr="003A0A49">
        <w:rPr>
          <w:rFonts w:cs="Arial"/>
          <w:sz w:val="22"/>
          <w:szCs w:val="22"/>
          <w:lang w:val="en-US" w:eastAsia="sv-SE"/>
        </w:rPr>
        <w:t>The effective gain from LNA input to ADC input, (G) depends on small-signal gain, AGC setting, selectivity and desensitization (saturation), but here we assume the gain is set such that the antenna referred input compression point (CP</w:t>
      </w:r>
      <w:r w:rsidRPr="003A0A49">
        <w:rPr>
          <w:rFonts w:cs="Arial"/>
          <w:position w:val="-3"/>
          <w:sz w:val="22"/>
          <w:szCs w:val="22"/>
          <w:lang w:val="en-US" w:eastAsia="sv-SE"/>
        </w:rPr>
        <w:t>i</w:t>
      </w:r>
      <w:r w:rsidRPr="003A0A49">
        <w:rPr>
          <w:rFonts w:cs="Arial"/>
          <w:sz w:val="22"/>
          <w:szCs w:val="22"/>
          <w:lang w:val="en-US" w:eastAsia="sv-SE"/>
        </w:rPr>
        <w:t xml:space="preserve">) corresponds to the ADC clipping level, i.e. the ADC </w:t>
      </w:r>
      <w:r w:rsidRPr="003A0A49">
        <w:rPr>
          <w:rFonts w:cs="Arial"/>
          <w:sz w:val="22"/>
          <w:szCs w:val="22"/>
          <w:lang w:val="en-US" w:eastAsia="sv-SE"/>
        </w:rPr>
        <w:lastRenderedPageBreak/>
        <w:t>full scale input voltage (V</w:t>
      </w:r>
      <w:r w:rsidRPr="003A0A49">
        <w:rPr>
          <w:rFonts w:cs="Arial"/>
          <w:position w:val="-3"/>
          <w:sz w:val="22"/>
          <w:szCs w:val="22"/>
          <w:lang w:val="en-US" w:eastAsia="sv-SE"/>
        </w:rPr>
        <w:t>FS</w:t>
      </w:r>
      <w:r w:rsidRPr="003A0A49">
        <w:rPr>
          <w:rFonts w:cs="Arial"/>
          <w:sz w:val="22"/>
          <w:szCs w:val="22"/>
          <w:lang w:val="en-US" w:eastAsia="sv-SE"/>
        </w:rPr>
        <w:t xml:space="preserve">). </w:t>
      </w:r>
    </w:p>
    <w:p w:rsidR="0065318A" w:rsidRPr="003A0A49" w:rsidRDefault="0065318A" w:rsidP="0096007D">
      <w:pPr>
        <w:widowControl w:val="0"/>
        <w:overflowPunct/>
        <w:spacing w:after="240"/>
        <w:textAlignment w:val="auto"/>
        <w:rPr>
          <w:rFonts w:cs="Arial"/>
          <w:sz w:val="22"/>
          <w:szCs w:val="22"/>
          <w:lang w:val="en-US" w:eastAsia="sv-SE"/>
        </w:rPr>
      </w:pPr>
      <w:r w:rsidRPr="003A0A49">
        <w:rPr>
          <w:rFonts w:cs="Arial"/>
          <w:sz w:val="22"/>
          <w:szCs w:val="22"/>
          <w:lang w:val="en-US" w:eastAsia="sv-SE"/>
        </w:rPr>
        <w:t>For weak nonlinearities, there is a direct mathematical relation between CP and the third-order intercept point (IP</w:t>
      </w:r>
      <w:r w:rsidRPr="003A0A49">
        <w:rPr>
          <w:rFonts w:cs="Arial"/>
          <w:position w:val="-3"/>
          <w:sz w:val="22"/>
          <w:szCs w:val="22"/>
          <w:lang w:val="en-US" w:eastAsia="sv-SE"/>
        </w:rPr>
        <w:t>3</w:t>
      </w:r>
      <w:r w:rsidRPr="003A0A49">
        <w:rPr>
          <w:rFonts w:cs="Arial"/>
          <w:sz w:val="22"/>
          <w:szCs w:val="22"/>
          <w:lang w:val="en-US" w:eastAsia="sv-SE"/>
        </w:rPr>
        <w:t>) such that IP</w:t>
      </w:r>
      <w:r w:rsidRPr="003A0A49">
        <w:rPr>
          <w:rFonts w:cs="Arial"/>
          <w:position w:val="-3"/>
          <w:sz w:val="22"/>
          <w:szCs w:val="22"/>
          <w:lang w:val="en-US" w:eastAsia="sv-SE"/>
        </w:rPr>
        <w:t xml:space="preserve">3 </w:t>
      </w:r>
      <w:r w:rsidRPr="003A0A49">
        <w:rPr>
          <w:rFonts w:cs="Arial"/>
          <w:sz w:val="22"/>
          <w:szCs w:val="22"/>
          <w:lang w:val="en-US" w:eastAsia="sv-SE"/>
        </w:rPr>
        <w:t xml:space="preserve">≈ CP + 10 dB. For higher-order nonlinearities, the difference can be larger than 10 dB, but then CP is still a good estimate of the maximum signal level while inter-modulation for lower signal levels may be overestimated. </w:t>
      </w:r>
    </w:p>
    <w:p w:rsidR="0065318A" w:rsidRPr="005314E3" w:rsidRDefault="0065318A" w:rsidP="00735A13">
      <w:pPr>
        <w:widowControl w:val="0"/>
        <w:overflowPunct/>
        <w:spacing w:after="240"/>
        <w:ind w:firstLine="567"/>
        <w:jc w:val="left"/>
        <w:textAlignment w:val="auto"/>
        <w:rPr>
          <w:rFonts w:cs="Arial"/>
          <w:sz w:val="28"/>
          <w:szCs w:val="28"/>
          <w:lang w:val="en-US" w:eastAsia="sv-SE"/>
        </w:rPr>
      </w:pPr>
      <w:r w:rsidRPr="005314E3">
        <w:rPr>
          <w:rFonts w:cs="Arial"/>
          <w:sz w:val="28"/>
          <w:szCs w:val="28"/>
          <w:lang w:val="en-US" w:eastAsia="sv-SE"/>
        </w:rPr>
        <w:t xml:space="preserve">Compression point and gain </w:t>
      </w:r>
    </w:p>
    <w:p w:rsidR="0065318A" w:rsidRPr="003A0A49" w:rsidRDefault="0065318A" w:rsidP="0096007D">
      <w:pPr>
        <w:widowControl w:val="0"/>
        <w:overflowPunct/>
        <w:spacing w:after="240"/>
        <w:textAlignment w:val="auto"/>
        <w:rPr>
          <w:rFonts w:cs="Arial"/>
          <w:sz w:val="22"/>
          <w:szCs w:val="22"/>
          <w:lang w:val="en-US" w:eastAsia="sv-SE"/>
        </w:rPr>
      </w:pPr>
      <w:r w:rsidRPr="003A0A49">
        <w:rPr>
          <w:rFonts w:cs="Arial"/>
          <w:sz w:val="22"/>
          <w:szCs w:val="22"/>
          <w:lang w:val="en-US" w:eastAsia="sv-SE"/>
        </w:rPr>
        <w:t>Between the antenna and the RX we have the FE with its associated insertion loss</w:t>
      </w:r>
      <w:r>
        <w:rPr>
          <w:rFonts w:cs="Arial"/>
          <w:sz w:val="22"/>
          <w:szCs w:val="22"/>
          <w:lang w:val="en-US" w:eastAsia="sv-SE"/>
        </w:rPr>
        <w:t xml:space="preserve"> (IL&gt;1)</w:t>
      </w:r>
      <w:r w:rsidRPr="003A0A49">
        <w:rPr>
          <w:rFonts w:cs="Arial"/>
          <w:sz w:val="22"/>
          <w:szCs w:val="22"/>
          <w:lang w:val="en-US" w:eastAsia="sv-SE"/>
        </w:rPr>
        <w:t>, e.g. due to a T/R switch, a</w:t>
      </w:r>
      <w:r w:rsidR="00A11CD5">
        <w:rPr>
          <w:rFonts w:cs="Arial"/>
          <w:sz w:val="22"/>
          <w:szCs w:val="22"/>
          <w:lang w:val="en-US" w:eastAsia="sv-SE"/>
        </w:rPr>
        <w:t xml:space="preserve"> possible</w:t>
      </w:r>
      <w:r w:rsidR="00CB1729">
        <w:rPr>
          <w:rFonts w:cs="Arial"/>
          <w:sz w:val="22"/>
          <w:szCs w:val="22"/>
          <w:lang w:val="en-US" w:eastAsia="sv-SE"/>
        </w:rPr>
        <w:t xml:space="preserve"> </w:t>
      </w:r>
      <w:r w:rsidRPr="003A0A49">
        <w:rPr>
          <w:rFonts w:cs="Arial"/>
          <w:sz w:val="22"/>
          <w:szCs w:val="22"/>
          <w:lang w:val="en-US" w:eastAsia="sv-SE"/>
        </w:rPr>
        <w:t>RF filter, and PCB/substrate losses. These losses have to be accounted for in the gain and noise expressions. Knowing IL, we can now find the CP</w:t>
      </w:r>
      <w:r w:rsidRPr="003A0A49">
        <w:rPr>
          <w:rFonts w:cs="Arial"/>
          <w:position w:val="-3"/>
          <w:sz w:val="22"/>
          <w:szCs w:val="22"/>
          <w:lang w:val="en-US" w:eastAsia="sv-SE"/>
        </w:rPr>
        <w:t xml:space="preserve">i </w:t>
      </w:r>
      <w:r w:rsidRPr="003A0A49">
        <w:rPr>
          <w:rFonts w:cs="Arial"/>
          <w:sz w:val="22"/>
          <w:szCs w:val="22"/>
          <w:lang w:val="en-US" w:eastAsia="sv-SE"/>
        </w:rPr>
        <w:t xml:space="preserve">that corresponds to the ADC clipping as </w:t>
      </w:r>
    </w:p>
    <w:p w:rsidR="0065318A" w:rsidRPr="003A0A49" w:rsidRDefault="0065318A" w:rsidP="0096007D">
      <w:pPr>
        <w:widowControl w:val="0"/>
        <w:overflowPunct/>
        <w:spacing w:after="240"/>
        <w:textAlignment w:val="auto"/>
        <w:rPr>
          <w:rFonts w:cs="Arial"/>
          <w:sz w:val="22"/>
          <w:szCs w:val="22"/>
          <w:lang w:val="en-US" w:eastAsia="sv-SE"/>
        </w:rPr>
      </w:pPr>
      <w:r w:rsidRPr="003A0A49">
        <w:rPr>
          <w:rFonts w:cs="Arial"/>
          <w:sz w:val="22"/>
          <w:szCs w:val="22"/>
          <w:lang w:val="en-US" w:eastAsia="sv-SE"/>
        </w:rPr>
        <w:t>CP</w:t>
      </w:r>
      <w:r w:rsidRPr="003A0A49">
        <w:rPr>
          <w:rFonts w:cs="Arial"/>
          <w:position w:val="-3"/>
          <w:sz w:val="22"/>
          <w:szCs w:val="22"/>
          <w:lang w:val="en-US" w:eastAsia="sv-SE"/>
        </w:rPr>
        <w:t xml:space="preserve">i </w:t>
      </w:r>
      <w:r w:rsidRPr="003A0A49">
        <w:rPr>
          <w:rFonts w:cs="Arial"/>
          <w:sz w:val="22"/>
          <w:szCs w:val="22"/>
          <w:lang w:val="en-US" w:eastAsia="sv-SE"/>
        </w:rPr>
        <w:t>= IL·N</w:t>
      </w:r>
      <w:r w:rsidRPr="003A0A49">
        <w:rPr>
          <w:rFonts w:cs="Arial"/>
          <w:position w:val="-3"/>
          <w:sz w:val="22"/>
          <w:szCs w:val="22"/>
          <w:lang w:val="en-US" w:eastAsia="sv-SE"/>
        </w:rPr>
        <w:t xml:space="preserve">ADC </w:t>
      </w:r>
      <w:r w:rsidRPr="003A0A49">
        <w:rPr>
          <w:rFonts w:cs="Arial"/>
          <w:sz w:val="22"/>
          <w:szCs w:val="22"/>
          <w:lang w:val="en-US" w:eastAsia="sv-SE"/>
        </w:rPr>
        <w:t>·DR</w:t>
      </w:r>
      <w:r w:rsidRPr="003A0A49">
        <w:rPr>
          <w:rFonts w:cs="Arial"/>
          <w:position w:val="-3"/>
          <w:sz w:val="22"/>
          <w:szCs w:val="22"/>
          <w:lang w:val="en-US" w:eastAsia="sv-SE"/>
        </w:rPr>
        <w:t>ADC</w:t>
      </w:r>
      <w:r w:rsidRPr="003A0A49">
        <w:rPr>
          <w:rFonts w:cs="Arial"/>
          <w:sz w:val="22"/>
          <w:szCs w:val="22"/>
          <w:lang w:val="en-US" w:eastAsia="sv-SE"/>
        </w:rPr>
        <w:t>/G.</w:t>
      </w:r>
    </w:p>
    <w:p w:rsidR="0065318A" w:rsidRPr="003A0A49" w:rsidRDefault="0065318A" w:rsidP="0096007D">
      <w:pPr>
        <w:widowControl w:val="0"/>
        <w:overflowPunct/>
        <w:spacing w:after="240"/>
        <w:textAlignment w:val="auto"/>
        <w:rPr>
          <w:rFonts w:cs="Arial"/>
          <w:sz w:val="22"/>
          <w:szCs w:val="22"/>
          <w:lang w:val="en-US" w:eastAsia="sv-SE"/>
        </w:rPr>
      </w:pPr>
      <w:r w:rsidRPr="003A0A49">
        <w:rPr>
          <w:rFonts w:cs="Arial"/>
          <w:sz w:val="22"/>
          <w:szCs w:val="22"/>
          <w:lang w:val="en-US" w:eastAsia="sv-SE"/>
        </w:rPr>
        <w:t xml:space="preserve">The antenna referred noise factor and noise figure will then become </w:t>
      </w:r>
    </w:p>
    <w:p w:rsidR="0065318A" w:rsidRPr="003A0A49" w:rsidRDefault="0065318A" w:rsidP="0096007D">
      <w:pPr>
        <w:widowControl w:val="0"/>
        <w:overflowPunct/>
        <w:spacing w:after="240"/>
        <w:textAlignment w:val="auto"/>
        <w:rPr>
          <w:rFonts w:cs="Arial"/>
          <w:sz w:val="22"/>
          <w:szCs w:val="22"/>
          <w:lang w:val="en-US" w:eastAsia="sv-SE"/>
        </w:rPr>
      </w:pPr>
      <w:r w:rsidRPr="003A0A49">
        <w:rPr>
          <w:rFonts w:cs="Arial"/>
          <w:sz w:val="22"/>
          <w:szCs w:val="22"/>
          <w:lang w:val="en-US" w:eastAsia="sv-SE"/>
        </w:rPr>
        <w:t>F</w:t>
      </w:r>
      <w:r w:rsidRPr="003A0A49">
        <w:rPr>
          <w:rFonts w:cs="Arial"/>
          <w:position w:val="-3"/>
          <w:sz w:val="22"/>
          <w:szCs w:val="22"/>
          <w:lang w:val="en-US" w:eastAsia="sv-SE"/>
        </w:rPr>
        <w:t xml:space="preserve">i </w:t>
      </w:r>
      <w:r w:rsidRPr="003A0A49">
        <w:rPr>
          <w:rFonts w:cs="Arial"/>
          <w:sz w:val="22"/>
          <w:szCs w:val="22"/>
          <w:lang w:val="en-US" w:eastAsia="sv-SE"/>
        </w:rPr>
        <w:t>= IL·F</w:t>
      </w:r>
      <w:r w:rsidRPr="003A0A49">
        <w:rPr>
          <w:rFonts w:cs="Arial"/>
          <w:position w:val="-3"/>
          <w:sz w:val="22"/>
          <w:szCs w:val="22"/>
          <w:lang w:val="en-US" w:eastAsia="sv-SE"/>
        </w:rPr>
        <w:t xml:space="preserve">RX </w:t>
      </w:r>
      <w:r w:rsidRPr="003A0A49">
        <w:rPr>
          <w:rFonts w:cs="Arial"/>
          <w:sz w:val="22"/>
          <w:szCs w:val="22"/>
          <w:lang w:val="en-US" w:eastAsia="sv-SE"/>
        </w:rPr>
        <w:t>= IL·F</w:t>
      </w:r>
      <w:r w:rsidRPr="003A0A49">
        <w:rPr>
          <w:rFonts w:cs="Arial"/>
          <w:position w:val="-3"/>
          <w:sz w:val="22"/>
          <w:szCs w:val="22"/>
          <w:lang w:val="en-US" w:eastAsia="sv-SE"/>
        </w:rPr>
        <w:t>LNA</w:t>
      </w:r>
      <w:r w:rsidRPr="003A0A49">
        <w:rPr>
          <w:rFonts w:cs="Arial"/>
          <w:sz w:val="22"/>
          <w:szCs w:val="22"/>
          <w:lang w:val="en-US" w:eastAsia="sv-SE"/>
        </w:rPr>
        <w:t>+CP</w:t>
      </w:r>
      <w:r w:rsidRPr="003A0A49">
        <w:rPr>
          <w:rFonts w:cs="Arial"/>
          <w:position w:val="-3"/>
          <w:sz w:val="22"/>
          <w:szCs w:val="22"/>
          <w:lang w:val="en-US" w:eastAsia="sv-SE"/>
        </w:rPr>
        <w:t>i</w:t>
      </w:r>
      <w:r w:rsidRPr="003A0A49">
        <w:rPr>
          <w:rFonts w:cs="Arial"/>
          <w:sz w:val="22"/>
          <w:szCs w:val="22"/>
          <w:lang w:val="en-US" w:eastAsia="sv-SE"/>
        </w:rPr>
        <w:t>/(N</w:t>
      </w:r>
      <w:r w:rsidRPr="003A0A49">
        <w:rPr>
          <w:rFonts w:cs="Arial"/>
          <w:position w:val="-3"/>
          <w:sz w:val="22"/>
          <w:szCs w:val="22"/>
          <w:lang w:val="en-US" w:eastAsia="sv-SE"/>
        </w:rPr>
        <w:t xml:space="preserve">0 </w:t>
      </w:r>
      <w:r w:rsidRPr="003A0A49">
        <w:rPr>
          <w:rFonts w:cs="Arial"/>
          <w:sz w:val="22"/>
          <w:szCs w:val="22"/>
          <w:lang w:val="en-US" w:eastAsia="sv-SE"/>
        </w:rPr>
        <w:t>·DR</w:t>
      </w:r>
      <w:r w:rsidRPr="003A0A49">
        <w:rPr>
          <w:rFonts w:cs="Arial"/>
          <w:position w:val="-3"/>
          <w:sz w:val="22"/>
          <w:szCs w:val="22"/>
          <w:lang w:val="en-US" w:eastAsia="sv-SE"/>
        </w:rPr>
        <w:t>ADC</w:t>
      </w:r>
      <w:r w:rsidRPr="003A0A49">
        <w:rPr>
          <w:rFonts w:cs="Arial"/>
          <w:sz w:val="22"/>
          <w:szCs w:val="22"/>
          <w:lang w:val="en-US" w:eastAsia="sv-SE"/>
        </w:rPr>
        <w:t>), and, NF</w:t>
      </w:r>
      <w:r w:rsidRPr="003A0A49">
        <w:rPr>
          <w:rFonts w:cs="Arial"/>
          <w:position w:val="-3"/>
          <w:sz w:val="22"/>
          <w:szCs w:val="22"/>
          <w:lang w:val="en-US" w:eastAsia="sv-SE"/>
        </w:rPr>
        <w:t xml:space="preserve">i </w:t>
      </w:r>
      <w:r w:rsidRPr="003A0A49">
        <w:rPr>
          <w:rFonts w:cs="Arial"/>
          <w:sz w:val="22"/>
          <w:szCs w:val="22"/>
          <w:lang w:val="en-US" w:eastAsia="sv-SE"/>
        </w:rPr>
        <w:t>= 10· log</w:t>
      </w:r>
      <w:r w:rsidRPr="003A0A49">
        <w:rPr>
          <w:rFonts w:cs="Arial"/>
          <w:position w:val="-6"/>
          <w:sz w:val="22"/>
          <w:szCs w:val="22"/>
          <w:lang w:val="en-US" w:eastAsia="sv-SE"/>
        </w:rPr>
        <w:t>10</w:t>
      </w:r>
      <w:r w:rsidRPr="003A0A49">
        <w:rPr>
          <w:rFonts w:cs="Arial"/>
          <w:sz w:val="22"/>
          <w:szCs w:val="22"/>
          <w:lang w:val="en-US" w:eastAsia="sv-SE"/>
        </w:rPr>
        <w:t>(F</w:t>
      </w:r>
      <w:r w:rsidRPr="003A0A49">
        <w:rPr>
          <w:rFonts w:cs="Arial"/>
          <w:position w:val="-3"/>
          <w:sz w:val="22"/>
          <w:szCs w:val="22"/>
          <w:lang w:val="en-US" w:eastAsia="sv-SE"/>
        </w:rPr>
        <w:t>i</w:t>
      </w:r>
      <w:r w:rsidRPr="003A0A49">
        <w:rPr>
          <w:rFonts w:cs="Arial"/>
          <w:sz w:val="22"/>
          <w:szCs w:val="22"/>
          <w:lang w:val="en-US" w:eastAsia="sv-SE"/>
        </w:rPr>
        <w:t xml:space="preserve">), respectively. </w:t>
      </w:r>
    </w:p>
    <w:p w:rsidR="0065318A" w:rsidRPr="003A0A49" w:rsidRDefault="0065318A" w:rsidP="0096007D">
      <w:pPr>
        <w:widowControl w:val="0"/>
        <w:overflowPunct/>
        <w:spacing w:after="240"/>
        <w:textAlignment w:val="auto"/>
        <w:rPr>
          <w:rFonts w:cs="Arial"/>
          <w:sz w:val="22"/>
          <w:szCs w:val="22"/>
          <w:lang w:val="en-US" w:eastAsia="sv-SE"/>
        </w:rPr>
      </w:pPr>
      <w:r w:rsidRPr="003A0A49">
        <w:rPr>
          <w:rFonts w:cs="Arial"/>
          <w:sz w:val="22"/>
          <w:szCs w:val="22"/>
          <w:lang w:val="en-US" w:eastAsia="sv-SE"/>
        </w:rPr>
        <w:t xml:space="preserve">When comparing two designs, e.g. at 2 and </w:t>
      </w:r>
      <w:r w:rsidR="002D5715">
        <w:rPr>
          <w:rFonts w:cs="Arial"/>
          <w:sz w:val="22"/>
          <w:szCs w:val="22"/>
          <w:lang w:val="en-US" w:eastAsia="sv-SE"/>
        </w:rPr>
        <w:t>~30</w:t>
      </w:r>
      <w:r w:rsidR="002D5715" w:rsidRPr="003A0A49">
        <w:rPr>
          <w:rFonts w:cs="Arial"/>
          <w:sz w:val="22"/>
          <w:szCs w:val="22"/>
          <w:lang w:val="en-US" w:eastAsia="sv-SE"/>
        </w:rPr>
        <w:t xml:space="preserve"> </w:t>
      </w:r>
      <w:r w:rsidRPr="003A0A49">
        <w:rPr>
          <w:rFonts w:cs="Arial"/>
          <w:sz w:val="22"/>
          <w:szCs w:val="22"/>
          <w:lang w:val="en-US" w:eastAsia="sv-SE"/>
        </w:rPr>
        <w:t xml:space="preserve">GHz, respectively, the </w:t>
      </w:r>
      <w:r w:rsidR="002D5715">
        <w:rPr>
          <w:rFonts w:cs="Arial"/>
          <w:sz w:val="22"/>
          <w:szCs w:val="22"/>
          <w:lang w:val="en-US" w:eastAsia="sv-SE"/>
        </w:rPr>
        <w:t>~30</w:t>
      </w:r>
      <w:r w:rsidR="002D5715" w:rsidRPr="003A0A49">
        <w:rPr>
          <w:rFonts w:cs="Arial"/>
          <w:sz w:val="22"/>
          <w:szCs w:val="22"/>
          <w:lang w:val="en-US" w:eastAsia="sv-SE"/>
        </w:rPr>
        <w:t xml:space="preserve"> </w:t>
      </w:r>
      <w:r w:rsidRPr="003A0A49">
        <w:rPr>
          <w:rFonts w:cs="Arial"/>
          <w:sz w:val="22"/>
          <w:szCs w:val="22"/>
          <w:lang w:val="en-US" w:eastAsia="sv-SE"/>
        </w:rPr>
        <w:t>GH</w:t>
      </w:r>
      <w:r w:rsidR="00360518">
        <w:rPr>
          <w:rFonts w:cs="Arial"/>
          <w:sz w:val="22"/>
          <w:szCs w:val="22"/>
          <w:lang w:val="en-US" w:eastAsia="sv-SE"/>
        </w:rPr>
        <w:t>z</w:t>
      </w:r>
      <w:r w:rsidRPr="003A0A49">
        <w:rPr>
          <w:rFonts w:cs="Arial"/>
          <w:sz w:val="22"/>
          <w:szCs w:val="22"/>
          <w:lang w:val="en-US" w:eastAsia="sv-SE"/>
        </w:rPr>
        <w:t xml:space="preserve"> IL will be significantly higher than </w:t>
      </w:r>
      <w:r w:rsidR="002D5715">
        <w:rPr>
          <w:rFonts w:cs="Arial"/>
          <w:sz w:val="22"/>
          <w:szCs w:val="22"/>
          <w:lang w:val="en-US" w:eastAsia="sv-SE"/>
        </w:rPr>
        <w:t xml:space="preserve">that of </w:t>
      </w:r>
      <w:r w:rsidRPr="003A0A49">
        <w:rPr>
          <w:rFonts w:cs="Arial"/>
          <w:sz w:val="22"/>
          <w:szCs w:val="22"/>
          <w:lang w:val="en-US" w:eastAsia="sv-SE"/>
        </w:rPr>
        <w:t>the 2GHz. From the F</w:t>
      </w:r>
      <w:r w:rsidRPr="003A0A49">
        <w:rPr>
          <w:rFonts w:cs="Arial"/>
          <w:position w:val="-3"/>
          <w:sz w:val="22"/>
          <w:szCs w:val="22"/>
          <w:lang w:val="en-US" w:eastAsia="sv-SE"/>
        </w:rPr>
        <w:t xml:space="preserve">i </w:t>
      </w:r>
      <w:r w:rsidRPr="003A0A49">
        <w:rPr>
          <w:rFonts w:cs="Arial"/>
          <w:sz w:val="22"/>
          <w:szCs w:val="22"/>
          <w:lang w:val="en-US" w:eastAsia="sv-SE"/>
        </w:rPr>
        <w:t>expression we see that to maintain the same noise figure (NF</w:t>
      </w:r>
      <w:r w:rsidRPr="003A0A49">
        <w:rPr>
          <w:rFonts w:cs="Arial"/>
          <w:position w:val="-3"/>
          <w:sz w:val="22"/>
          <w:szCs w:val="22"/>
          <w:lang w:val="en-US" w:eastAsia="sv-SE"/>
        </w:rPr>
        <w:t>i</w:t>
      </w:r>
      <w:r w:rsidRPr="003A0A49">
        <w:rPr>
          <w:rFonts w:cs="Arial"/>
          <w:sz w:val="22"/>
          <w:szCs w:val="22"/>
          <w:lang w:val="en-US" w:eastAsia="sv-SE"/>
        </w:rPr>
        <w:t xml:space="preserve">) for the two carrier frequencies, we need to compensate the higher FE loss </w:t>
      </w:r>
      <w:r w:rsidR="002D5715">
        <w:rPr>
          <w:rFonts w:cs="Arial"/>
          <w:sz w:val="22"/>
          <w:szCs w:val="22"/>
          <w:lang w:val="en-US" w:eastAsia="sv-SE"/>
        </w:rPr>
        <w:t>at ~30</w:t>
      </w:r>
      <w:r w:rsidR="002D5715" w:rsidRPr="003A0A49">
        <w:rPr>
          <w:rFonts w:cs="Arial"/>
          <w:sz w:val="22"/>
          <w:szCs w:val="22"/>
          <w:lang w:val="en-US" w:eastAsia="sv-SE"/>
        </w:rPr>
        <w:t xml:space="preserve"> GHz </w:t>
      </w:r>
      <w:r w:rsidRPr="003A0A49">
        <w:rPr>
          <w:rFonts w:cs="Arial"/>
          <w:sz w:val="22"/>
          <w:szCs w:val="22"/>
          <w:lang w:val="en-US" w:eastAsia="sv-SE"/>
        </w:rPr>
        <w:t>by improving the RX noise factor. This can be accomplished (i) by using a better LNA (ii) by relaxing the input compression point, i.e. increasing G, or (iii) by increasing the DR</w:t>
      </w:r>
      <w:r w:rsidRPr="003A0A49">
        <w:rPr>
          <w:rFonts w:cs="Arial"/>
          <w:position w:val="-3"/>
          <w:sz w:val="22"/>
          <w:szCs w:val="22"/>
          <w:lang w:val="en-US" w:eastAsia="sv-SE"/>
        </w:rPr>
        <w:t>ADC</w:t>
      </w:r>
      <w:r w:rsidRPr="003A0A49">
        <w:rPr>
          <w:rFonts w:cs="Arial"/>
          <w:sz w:val="22"/>
          <w:szCs w:val="22"/>
          <w:lang w:val="en-US" w:eastAsia="sv-SE"/>
        </w:rPr>
        <w:t>. Usually a good LNA is already used at 2GHz to achieve a low NF</w:t>
      </w:r>
      <w:r w:rsidRPr="003A0A49">
        <w:rPr>
          <w:rFonts w:cs="Arial"/>
          <w:position w:val="-3"/>
          <w:sz w:val="22"/>
          <w:szCs w:val="22"/>
          <w:lang w:val="en-US" w:eastAsia="sv-SE"/>
        </w:rPr>
        <w:t xml:space="preserve">i </w:t>
      </w:r>
      <w:r w:rsidRPr="003A0A49">
        <w:rPr>
          <w:rFonts w:cs="Arial"/>
          <w:sz w:val="22"/>
          <w:szCs w:val="22"/>
          <w:lang w:val="en-US" w:eastAsia="sv-SE"/>
        </w:rPr>
        <w:t>so this option is rarely possible. Relaxing CP</w:t>
      </w:r>
      <w:r w:rsidRPr="003A0A49">
        <w:rPr>
          <w:rFonts w:cs="Arial"/>
          <w:position w:val="-3"/>
          <w:sz w:val="22"/>
          <w:szCs w:val="22"/>
          <w:lang w:val="en-US" w:eastAsia="sv-SE"/>
        </w:rPr>
        <w:t xml:space="preserve">i </w:t>
      </w:r>
      <w:r w:rsidRPr="003A0A49">
        <w:rPr>
          <w:rFonts w:cs="Arial"/>
          <w:sz w:val="22"/>
          <w:szCs w:val="22"/>
          <w:lang w:val="en-US" w:eastAsia="sv-SE"/>
        </w:rPr>
        <w:t>is an option but this will reduce IP</w:t>
      </w:r>
      <w:r w:rsidRPr="003A0A49">
        <w:rPr>
          <w:rFonts w:cs="Arial"/>
          <w:position w:val="-3"/>
          <w:sz w:val="22"/>
          <w:szCs w:val="22"/>
          <w:lang w:val="en-US" w:eastAsia="sv-SE"/>
        </w:rPr>
        <w:t xml:space="preserve">3 </w:t>
      </w:r>
      <w:r w:rsidRPr="003A0A49">
        <w:rPr>
          <w:rFonts w:cs="Arial"/>
          <w:sz w:val="22"/>
          <w:szCs w:val="22"/>
          <w:lang w:val="en-US" w:eastAsia="sv-SE"/>
        </w:rPr>
        <w:t>and linearity performance will degrade. Finally, increasing DR</w:t>
      </w:r>
      <w:r w:rsidRPr="003A0A49">
        <w:rPr>
          <w:rFonts w:cs="Arial"/>
          <w:position w:val="-3"/>
          <w:sz w:val="22"/>
          <w:szCs w:val="22"/>
          <w:lang w:val="en-US" w:eastAsia="sv-SE"/>
        </w:rPr>
        <w:t xml:space="preserve">ADC </w:t>
      </w:r>
      <w:r w:rsidRPr="003A0A49">
        <w:rPr>
          <w:rFonts w:cs="Arial"/>
          <w:sz w:val="22"/>
          <w:szCs w:val="22"/>
          <w:lang w:val="en-US" w:eastAsia="sv-SE"/>
        </w:rPr>
        <w:t>comes at a power consumption penalty (4× per extra bit). Especially wideband ADCs may have a high power consumption, i.e. when BW is below some 100 MHz the N</w:t>
      </w:r>
      <w:r w:rsidRPr="003A0A49">
        <w:rPr>
          <w:rFonts w:cs="Arial"/>
          <w:position w:val="-3"/>
          <w:sz w:val="22"/>
          <w:szCs w:val="22"/>
          <w:lang w:val="en-US" w:eastAsia="sv-SE"/>
        </w:rPr>
        <w:t xml:space="preserve">0 </w:t>
      </w:r>
      <w:r w:rsidRPr="003A0A49">
        <w:rPr>
          <w:rFonts w:cs="Arial"/>
          <w:sz w:val="22"/>
          <w:szCs w:val="22"/>
          <w:lang w:val="en-US" w:eastAsia="sv-SE"/>
        </w:rPr>
        <w:t>· DR</w:t>
      </w:r>
      <w:r w:rsidRPr="003A0A49">
        <w:rPr>
          <w:rFonts w:cs="Arial"/>
          <w:position w:val="-3"/>
          <w:sz w:val="22"/>
          <w:szCs w:val="22"/>
          <w:lang w:val="en-US" w:eastAsia="sv-SE"/>
        </w:rPr>
        <w:t xml:space="preserve">ADC </w:t>
      </w:r>
      <w:r w:rsidRPr="003A0A49">
        <w:rPr>
          <w:rFonts w:cs="Arial"/>
          <w:sz w:val="22"/>
          <w:szCs w:val="22"/>
          <w:lang w:val="en-US" w:eastAsia="sv-SE"/>
        </w:rPr>
        <w:t>product (i.e. BW · DR</w:t>
      </w:r>
      <w:r w:rsidRPr="003A0A49">
        <w:rPr>
          <w:rFonts w:cs="Arial"/>
          <w:position w:val="-3"/>
          <w:sz w:val="22"/>
          <w:szCs w:val="22"/>
          <w:lang w:val="en-US" w:eastAsia="sv-SE"/>
        </w:rPr>
        <w:t xml:space="preserve">ADC </w:t>
      </w:r>
      <w:r w:rsidRPr="003A0A49">
        <w:rPr>
          <w:rFonts w:cs="Arial"/>
          <w:sz w:val="22"/>
          <w:szCs w:val="22"/>
          <w:lang w:val="en-US" w:eastAsia="sv-SE"/>
        </w:rPr>
        <w:t xml:space="preserve">) is proportional to the ADC power consumption, but for higher bandwidths the ADC power consumption is proportional to BW </w:t>
      </w:r>
      <w:r w:rsidRPr="003A0A49">
        <w:rPr>
          <w:rFonts w:cs="Arial"/>
          <w:position w:val="10"/>
          <w:sz w:val="22"/>
          <w:szCs w:val="22"/>
          <w:lang w:val="en-US" w:eastAsia="sv-SE"/>
        </w:rPr>
        <w:t xml:space="preserve">2 </w:t>
      </w:r>
      <w:r w:rsidRPr="003A0A49">
        <w:rPr>
          <w:rFonts w:cs="Arial"/>
          <w:sz w:val="22"/>
          <w:szCs w:val="22"/>
          <w:lang w:val="en-US" w:eastAsia="sv-SE"/>
        </w:rPr>
        <w:t>· DR</w:t>
      </w:r>
      <w:r w:rsidRPr="003A0A49">
        <w:rPr>
          <w:rFonts w:cs="Arial"/>
          <w:position w:val="-3"/>
          <w:sz w:val="22"/>
          <w:szCs w:val="22"/>
          <w:lang w:val="en-US" w:eastAsia="sv-SE"/>
        </w:rPr>
        <w:t xml:space="preserve">ADC </w:t>
      </w:r>
      <w:r w:rsidRPr="003A0A49">
        <w:rPr>
          <w:rFonts w:cs="Arial"/>
          <w:sz w:val="22"/>
          <w:szCs w:val="22"/>
          <w:lang w:val="en-US" w:eastAsia="sv-SE"/>
        </w:rPr>
        <w:t>, penalizing higher BW, see the ADC section. Increasing DR</w:t>
      </w:r>
      <w:r w:rsidRPr="003A0A49">
        <w:rPr>
          <w:rFonts w:cs="Arial"/>
          <w:position w:val="-3"/>
          <w:sz w:val="22"/>
          <w:szCs w:val="22"/>
          <w:lang w:val="en-US" w:eastAsia="sv-SE"/>
        </w:rPr>
        <w:t xml:space="preserve">ADC </w:t>
      </w:r>
      <w:r w:rsidRPr="003A0A49">
        <w:rPr>
          <w:rFonts w:cs="Arial"/>
          <w:sz w:val="22"/>
          <w:szCs w:val="22"/>
          <w:lang w:val="en-US" w:eastAsia="sv-SE"/>
        </w:rPr>
        <w:t xml:space="preserve">is typically not an attractive option and it is inevitable that the </w:t>
      </w:r>
      <w:r w:rsidR="002D5715">
        <w:rPr>
          <w:rFonts w:cs="Arial"/>
          <w:sz w:val="22"/>
          <w:szCs w:val="22"/>
          <w:lang w:val="en-US" w:eastAsia="sv-SE"/>
        </w:rPr>
        <w:t>~30</w:t>
      </w:r>
      <w:r w:rsidR="002D5715" w:rsidRPr="003A0A49">
        <w:rPr>
          <w:rFonts w:cs="Arial"/>
          <w:sz w:val="22"/>
          <w:szCs w:val="22"/>
          <w:lang w:val="en-US" w:eastAsia="sv-SE"/>
        </w:rPr>
        <w:t xml:space="preserve"> </w:t>
      </w:r>
      <w:r w:rsidRPr="003A0A49">
        <w:rPr>
          <w:rFonts w:cs="Arial"/>
          <w:sz w:val="22"/>
          <w:szCs w:val="22"/>
          <w:lang w:val="en-US" w:eastAsia="sv-SE"/>
        </w:rPr>
        <w:t>GHz receiver will have a significantly higher NF</w:t>
      </w:r>
      <w:r w:rsidRPr="003A0A49">
        <w:rPr>
          <w:rFonts w:cs="Arial"/>
          <w:position w:val="-3"/>
          <w:sz w:val="22"/>
          <w:szCs w:val="22"/>
          <w:lang w:val="en-US" w:eastAsia="sv-SE"/>
        </w:rPr>
        <w:t xml:space="preserve">i </w:t>
      </w:r>
      <w:r w:rsidRPr="003A0A49">
        <w:rPr>
          <w:rFonts w:cs="Arial"/>
          <w:sz w:val="22"/>
          <w:szCs w:val="22"/>
          <w:lang w:val="en-US" w:eastAsia="sv-SE"/>
        </w:rPr>
        <w:t xml:space="preserve">than </w:t>
      </w:r>
      <w:r w:rsidR="002D5715">
        <w:rPr>
          <w:rFonts w:cs="Arial"/>
          <w:sz w:val="22"/>
          <w:szCs w:val="22"/>
          <w:lang w:val="en-US" w:eastAsia="sv-SE"/>
        </w:rPr>
        <w:t xml:space="preserve">that of </w:t>
      </w:r>
      <w:r w:rsidRPr="003A0A49">
        <w:rPr>
          <w:rFonts w:cs="Arial"/>
          <w:sz w:val="22"/>
          <w:szCs w:val="22"/>
          <w:lang w:val="en-US" w:eastAsia="sv-SE"/>
        </w:rPr>
        <w:t>the 2GHz</w:t>
      </w:r>
      <w:r w:rsidR="002D5715">
        <w:rPr>
          <w:rFonts w:cs="Arial"/>
          <w:sz w:val="22"/>
          <w:szCs w:val="22"/>
          <w:lang w:val="en-US" w:eastAsia="sv-SE"/>
        </w:rPr>
        <w:t xml:space="preserve"> receiver</w:t>
      </w:r>
      <w:r w:rsidRPr="003A0A49">
        <w:rPr>
          <w:rFonts w:cs="Arial"/>
          <w:sz w:val="22"/>
          <w:szCs w:val="22"/>
          <w:lang w:val="en-US" w:eastAsia="sv-SE"/>
        </w:rPr>
        <w:t xml:space="preserve">. </w:t>
      </w:r>
    </w:p>
    <w:p w:rsidR="0065318A" w:rsidRPr="003A0A49" w:rsidRDefault="0065318A" w:rsidP="00735A13">
      <w:pPr>
        <w:widowControl w:val="0"/>
        <w:overflowPunct/>
        <w:spacing w:after="240" w:line="360" w:lineRule="atLeast"/>
        <w:ind w:firstLine="567"/>
        <w:jc w:val="left"/>
        <w:textAlignment w:val="auto"/>
        <w:rPr>
          <w:rFonts w:cs="Arial"/>
          <w:sz w:val="28"/>
          <w:szCs w:val="28"/>
          <w:lang w:val="en-US" w:eastAsia="sv-SE"/>
        </w:rPr>
      </w:pPr>
      <w:r w:rsidRPr="003A0A49">
        <w:rPr>
          <w:rFonts w:cs="Arial"/>
          <w:sz w:val="28"/>
          <w:szCs w:val="28"/>
          <w:lang w:val="en-US" w:eastAsia="sv-SE"/>
        </w:rPr>
        <w:t xml:space="preserve">Power spectral density and dynamic range </w:t>
      </w:r>
    </w:p>
    <w:p w:rsidR="0065318A" w:rsidRPr="003A0A49" w:rsidRDefault="0065318A" w:rsidP="007574AE">
      <w:pPr>
        <w:widowControl w:val="0"/>
        <w:overflowPunct/>
        <w:spacing w:after="240"/>
        <w:textAlignment w:val="auto"/>
        <w:rPr>
          <w:rFonts w:cs="Arial"/>
          <w:sz w:val="22"/>
          <w:szCs w:val="22"/>
          <w:lang w:val="en-US" w:eastAsia="sv-SE"/>
        </w:rPr>
      </w:pPr>
      <w:r w:rsidRPr="003A0A49">
        <w:rPr>
          <w:rFonts w:cs="Arial"/>
          <w:sz w:val="22"/>
          <w:szCs w:val="22"/>
          <w:lang w:val="en-US" w:eastAsia="sv-SE"/>
        </w:rPr>
        <w:t xml:space="preserve">A signal consisting of many similar sub carriers will have a constant power-spectral density (PSD) over its bandwidth and the total signal power can then be found as P = PSD · BW. </w:t>
      </w:r>
    </w:p>
    <w:p w:rsidR="0065318A" w:rsidRPr="003A0A49" w:rsidRDefault="0065318A" w:rsidP="007574AE">
      <w:pPr>
        <w:widowControl w:val="0"/>
        <w:overflowPunct/>
        <w:spacing w:after="240"/>
        <w:textAlignment w:val="auto"/>
        <w:rPr>
          <w:rFonts w:cs="Arial"/>
          <w:sz w:val="22"/>
          <w:szCs w:val="22"/>
          <w:lang w:val="en-US" w:eastAsia="sv-SE"/>
        </w:rPr>
      </w:pPr>
      <w:r w:rsidRPr="003A0A49">
        <w:rPr>
          <w:rFonts w:cs="Arial"/>
          <w:sz w:val="22"/>
          <w:szCs w:val="22"/>
          <w:lang w:val="en-US" w:eastAsia="sv-SE"/>
        </w:rPr>
        <w:t>When signals of different bandwidths but similar power levels are received simultaneously, their PSDs will be inversely proportional to their BW. The antenna-referred noise floor will be proportional to BW and F</w:t>
      </w:r>
      <w:r w:rsidRPr="003A0A49">
        <w:rPr>
          <w:rFonts w:cs="Arial"/>
          <w:position w:val="-3"/>
          <w:sz w:val="22"/>
          <w:szCs w:val="22"/>
          <w:lang w:val="en-US" w:eastAsia="sv-SE"/>
        </w:rPr>
        <w:t>i</w:t>
      </w:r>
      <w:r w:rsidRPr="003A0A49">
        <w:rPr>
          <w:rFonts w:cs="Arial"/>
          <w:sz w:val="22"/>
          <w:szCs w:val="22"/>
          <w:lang w:val="en-US" w:eastAsia="sv-SE"/>
        </w:rPr>
        <w:t>, or N</w:t>
      </w:r>
      <w:r w:rsidRPr="003A0A49">
        <w:rPr>
          <w:rFonts w:cs="Arial"/>
          <w:position w:val="-3"/>
          <w:sz w:val="22"/>
          <w:szCs w:val="22"/>
          <w:lang w:val="en-US" w:eastAsia="sv-SE"/>
        </w:rPr>
        <w:t xml:space="preserve">i </w:t>
      </w:r>
      <w:r w:rsidRPr="003A0A49">
        <w:rPr>
          <w:rFonts w:cs="Arial"/>
          <w:sz w:val="22"/>
          <w:szCs w:val="22"/>
          <w:lang w:val="en-US" w:eastAsia="sv-SE"/>
        </w:rPr>
        <w:t>= F</w:t>
      </w:r>
      <w:r w:rsidRPr="003A0A49">
        <w:rPr>
          <w:rFonts w:cs="Arial"/>
          <w:position w:val="-3"/>
          <w:sz w:val="22"/>
          <w:szCs w:val="22"/>
          <w:lang w:val="en-US" w:eastAsia="sv-SE"/>
        </w:rPr>
        <w:t xml:space="preserve">i </w:t>
      </w:r>
      <w:r w:rsidRPr="003A0A49">
        <w:rPr>
          <w:rFonts w:cs="Arial"/>
          <w:sz w:val="22"/>
          <w:szCs w:val="22"/>
          <w:lang w:val="en-US" w:eastAsia="sv-SE"/>
        </w:rPr>
        <w:t>·k·T ·BW, as derived above. Since CP</w:t>
      </w:r>
      <w:r w:rsidRPr="003A0A49">
        <w:rPr>
          <w:rFonts w:cs="Arial"/>
          <w:position w:val="-3"/>
          <w:sz w:val="22"/>
          <w:szCs w:val="22"/>
          <w:lang w:val="en-US" w:eastAsia="sv-SE"/>
        </w:rPr>
        <w:t xml:space="preserve">i </w:t>
      </w:r>
      <w:r w:rsidRPr="003A0A49">
        <w:rPr>
          <w:rFonts w:cs="Arial"/>
          <w:sz w:val="22"/>
          <w:szCs w:val="22"/>
          <w:lang w:val="en-US" w:eastAsia="sv-SE"/>
        </w:rPr>
        <w:t>will be fixed, given by G and ADC clipping, the dynamic range, or maximum SNR, will decrease with signal bandwidth, i.e SNR</w:t>
      </w:r>
      <w:r w:rsidRPr="003A0A49">
        <w:rPr>
          <w:rFonts w:cs="Arial"/>
          <w:position w:val="-3"/>
          <w:sz w:val="22"/>
          <w:szCs w:val="22"/>
          <w:lang w:val="en-US" w:eastAsia="sv-SE"/>
        </w:rPr>
        <w:t xml:space="preserve">max </w:t>
      </w:r>
      <w:r w:rsidRPr="003A0A49">
        <w:rPr>
          <w:rFonts w:ascii="Monaco" w:hAnsi="Monaco" w:cs="Monaco"/>
          <w:sz w:val="22"/>
          <w:szCs w:val="22"/>
          <w:lang w:val="en-US" w:eastAsia="sv-SE"/>
        </w:rPr>
        <w:t>∝</w:t>
      </w:r>
      <w:r w:rsidRPr="003A0A49">
        <w:rPr>
          <w:rFonts w:cs="Arial"/>
          <w:sz w:val="22"/>
          <w:szCs w:val="22"/>
          <w:lang w:val="en-US" w:eastAsia="sv-SE"/>
        </w:rPr>
        <w:t xml:space="preserve"> 1/BW. </w:t>
      </w:r>
    </w:p>
    <w:p w:rsidR="0065318A" w:rsidRPr="003A0A49" w:rsidRDefault="0065318A" w:rsidP="007574AE">
      <w:pPr>
        <w:widowControl w:val="0"/>
        <w:overflowPunct/>
        <w:spacing w:after="240"/>
        <w:textAlignment w:val="auto"/>
        <w:rPr>
          <w:rFonts w:cs="Arial"/>
          <w:sz w:val="22"/>
          <w:szCs w:val="22"/>
          <w:lang w:val="en-US" w:eastAsia="sv-SE"/>
        </w:rPr>
      </w:pPr>
      <w:r w:rsidRPr="003A0A49">
        <w:rPr>
          <w:rFonts w:cs="Arial"/>
          <w:sz w:val="22"/>
          <w:szCs w:val="22"/>
          <w:lang w:val="en-US" w:eastAsia="sv-SE"/>
        </w:rPr>
        <w:t>The above signal can be considered as additive white Gaussian noise (AWGN) with an antenna-referred mean power level (P</w:t>
      </w:r>
      <w:r w:rsidRPr="003A0A49">
        <w:rPr>
          <w:rFonts w:cs="Arial"/>
          <w:position w:val="-3"/>
          <w:sz w:val="22"/>
          <w:szCs w:val="22"/>
          <w:lang w:val="en-US" w:eastAsia="sv-SE"/>
        </w:rPr>
        <w:t>sig</w:t>
      </w:r>
      <w:r w:rsidRPr="003A0A49">
        <w:rPr>
          <w:rFonts w:cs="Arial"/>
          <w:sz w:val="22"/>
          <w:szCs w:val="22"/>
          <w:lang w:val="en-US" w:eastAsia="sv-SE"/>
        </w:rPr>
        <w:t>) and a standard deviation (σ). Based on this assumption the peak-to-average-power ratio can be approximated as PAPR = 20 · log</w:t>
      </w:r>
      <w:r w:rsidRPr="003A0A49">
        <w:rPr>
          <w:rFonts w:cs="Arial"/>
          <w:position w:val="-6"/>
          <w:sz w:val="22"/>
          <w:szCs w:val="22"/>
          <w:lang w:val="en-US" w:eastAsia="sv-SE"/>
        </w:rPr>
        <w:t>10</w:t>
      </w:r>
      <w:r w:rsidRPr="003A0A49">
        <w:rPr>
          <w:rFonts w:cs="Arial"/>
          <w:sz w:val="22"/>
          <w:szCs w:val="22"/>
          <w:lang w:val="en-US" w:eastAsia="sv-SE"/>
        </w:rPr>
        <w:t>(k), where the peak signal power is defined as P</w:t>
      </w:r>
      <w:r w:rsidRPr="003A0A49">
        <w:rPr>
          <w:rFonts w:cs="Arial"/>
          <w:position w:val="-3"/>
          <w:sz w:val="22"/>
          <w:szCs w:val="22"/>
          <w:lang w:val="en-US" w:eastAsia="sv-SE"/>
        </w:rPr>
        <w:t xml:space="preserve">sig </w:t>
      </w:r>
      <w:r w:rsidR="00BE45C2">
        <w:rPr>
          <w:rFonts w:cs="Arial"/>
          <w:sz w:val="22"/>
          <w:szCs w:val="22"/>
          <w:lang w:val="en-US" w:eastAsia="sv-SE"/>
        </w:rPr>
        <w:t>+ k · σ, i.e. there are k</w:t>
      </w:r>
      <w:r w:rsidRPr="003A0A49">
        <w:rPr>
          <w:rFonts w:cs="Arial"/>
          <w:sz w:val="22"/>
          <w:szCs w:val="22"/>
          <w:lang w:val="en-US" w:eastAsia="sv-SE"/>
        </w:rPr>
        <w:t xml:space="preserve"> standard deviations between the mean power level and the clipping level. For OFDM a</w:t>
      </w:r>
      <w:r w:rsidR="00A11CD5">
        <w:rPr>
          <w:rFonts w:cs="Arial"/>
          <w:sz w:val="22"/>
          <w:szCs w:val="22"/>
          <w:lang w:val="en-US" w:eastAsia="sv-SE"/>
        </w:rPr>
        <w:t xml:space="preserve">n unclipped </w:t>
      </w:r>
      <w:r w:rsidRPr="003A0A49">
        <w:rPr>
          <w:rFonts w:cs="Arial"/>
          <w:sz w:val="22"/>
          <w:szCs w:val="22"/>
          <w:lang w:val="en-US" w:eastAsia="sv-SE"/>
        </w:rPr>
        <w:t>PAPR of 10dB is often assumed (i.e. 3σ) and this margin must be subtracted from CP</w:t>
      </w:r>
      <w:r w:rsidRPr="003A0A49">
        <w:rPr>
          <w:rFonts w:cs="Arial"/>
          <w:position w:val="-3"/>
          <w:sz w:val="22"/>
          <w:szCs w:val="22"/>
          <w:lang w:val="en-US" w:eastAsia="sv-SE"/>
        </w:rPr>
        <w:t xml:space="preserve">i </w:t>
      </w:r>
      <w:r w:rsidRPr="003A0A49">
        <w:rPr>
          <w:rFonts w:cs="Arial"/>
          <w:sz w:val="22"/>
          <w:szCs w:val="22"/>
          <w:lang w:val="en-US" w:eastAsia="sv-SE"/>
        </w:rPr>
        <w:t xml:space="preserve">to avoid clipping of the received signal. An OFDM signal with an average power level, e.g., 3σ below the clipping level will result in less than 0.2 % clipping. </w:t>
      </w:r>
    </w:p>
    <w:p w:rsidR="0065318A" w:rsidRDefault="0065318A" w:rsidP="00735A13">
      <w:pPr>
        <w:widowControl w:val="0"/>
        <w:overflowPunct/>
        <w:spacing w:after="240" w:line="360" w:lineRule="atLeast"/>
        <w:ind w:firstLine="567"/>
        <w:jc w:val="left"/>
        <w:textAlignment w:val="auto"/>
        <w:rPr>
          <w:rFonts w:cs="Arial"/>
          <w:sz w:val="28"/>
          <w:szCs w:val="28"/>
          <w:lang w:val="en-US" w:eastAsia="sv-SE"/>
        </w:rPr>
      </w:pPr>
      <w:r w:rsidRPr="003A0A49">
        <w:rPr>
          <w:rFonts w:cs="Arial"/>
          <w:sz w:val="28"/>
          <w:szCs w:val="28"/>
          <w:lang w:val="en-US" w:eastAsia="sv-SE"/>
        </w:rPr>
        <w:lastRenderedPageBreak/>
        <w:t xml:space="preserve">Carrier frequency </w:t>
      </w:r>
      <w:r w:rsidR="00A11CD5">
        <w:rPr>
          <w:rFonts w:cs="Arial"/>
          <w:sz w:val="28"/>
          <w:szCs w:val="28"/>
          <w:lang w:val="en-US" w:eastAsia="sv-SE"/>
        </w:rPr>
        <w:t xml:space="preserve">and mm-wave technology </w:t>
      </w:r>
      <w:r w:rsidRPr="003A0A49">
        <w:rPr>
          <w:rFonts w:cs="Arial"/>
          <w:sz w:val="28"/>
          <w:szCs w:val="28"/>
          <w:lang w:val="en-US" w:eastAsia="sv-SE"/>
        </w:rPr>
        <w:t>aspects</w:t>
      </w:r>
    </w:p>
    <w:p w:rsidR="00912459" w:rsidRPr="00470F4C" w:rsidRDefault="00912459" w:rsidP="007574AE">
      <w:pPr>
        <w:widowControl w:val="0"/>
        <w:overflowPunct/>
        <w:spacing w:after="240"/>
        <w:textAlignment w:val="auto"/>
        <w:rPr>
          <w:rFonts w:cs="Arial"/>
          <w:sz w:val="22"/>
          <w:szCs w:val="22"/>
          <w:lang w:val="en-US" w:eastAsia="sv-SE"/>
        </w:rPr>
      </w:pPr>
      <w:r w:rsidRPr="00470F4C">
        <w:rPr>
          <w:rFonts w:cs="Arial"/>
          <w:sz w:val="22"/>
          <w:szCs w:val="22"/>
          <w:lang w:val="en-US" w:eastAsia="sv-SE"/>
        </w:rPr>
        <w:t xml:space="preserve">Designing a receiver at, e.g., </w:t>
      </w:r>
      <w:r w:rsidR="002D5715">
        <w:rPr>
          <w:rFonts w:cs="Arial"/>
          <w:sz w:val="22"/>
          <w:szCs w:val="22"/>
          <w:lang w:val="en-US" w:eastAsia="sv-SE"/>
        </w:rPr>
        <w:t>~30</w:t>
      </w:r>
      <w:r w:rsidR="002D5715" w:rsidRPr="00470F4C">
        <w:rPr>
          <w:rFonts w:cs="Arial"/>
          <w:sz w:val="22"/>
          <w:szCs w:val="22"/>
          <w:lang w:val="en-US" w:eastAsia="sv-SE"/>
        </w:rPr>
        <w:t xml:space="preserve"> </w:t>
      </w:r>
      <w:r w:rsidRPr="00470F4C">
        <w:rPr>
          <w:rFonts w:cs="Arial"/>
          <w:sz w:val="22"/>
          <w:szCs w:val="22"/>
          <w:lang w:val="en-US" w:eastAsia="sv-SE"/>
        </w:rPr>
        <w:t xml:space="preserve">GHz with a 1 GHz signal bandwidth leaves much less design margin than what would be the case for a 2 GHz carrier with </w:t>
      </w:r>
      <w:r>
        <w:rPr>
          <w:rFonts w:cs="Arial"/>
          <w:sz w:val="22"/>
          <w:szCs w:val="22"/>
          <w:lang w:val="en-US" w:eastAsia="sv-SE"/>
        </w:rPr>
        <w:t xml:space="preserve">e.g. </w:t>
      </w:r>
      <w:r w:rsidRPr="00470F4C">
        <w:rPr>
          <w:rFonts w:cs="Arial"/>
          <w:sz w:val="22"/>
          <w:szCs w:val="22"/>
          <w:lang w:val="en-US" w:eastAsia="sv-SE"/>
        </w:rPr>
        <w:t>50 MHz signal bandwidth as the IC technology speed is similar in both cases but the design margin and performance depends on the technology</w:t>
      </w:r>
      <w:r>
        <w:rPr>
          <w:rFonts w:cs="Arial"/>
          <w:sz w:val="22"/>
          <w:szCs w:val="22"/>
          <w:lang w:val="en-US" w:eastAsia="sv-SE"/>
        </w:rPr>
        <w:t xml:space="preserve"> </w:t>
      </w:r>
      <w:r w:rsidRPr="00470F4C">
        <w:rPr>
          <w:rFonts w:cs="Arial"/>
          <w:sz w:val="22"/>
          <w:szCs w:val="22"/>
          <w:lang w:val="en-US" w:eastAsia="sv-SE"/>
        </w:rPr>
        <w:t>being much faster than the required signal processing.</w:t>
      </w:r>
    </w:p>
    <w:p w:rsidR="00912459" w:rsidRDefault="00912459" w:rsidP="007574AE">
      <w:pPr>
        <w:widowControl w:val="0"/>
        <w:overflowPunct/>
        <w:spacing w:after="240"/>
        <w:jc w:val="center"/>
        <w:textAlignment w:val="auto"/>
        <w:rPr>
          <w:rFonts w:ascii="Times" w:hAnsi="Times" w:cs="Times"/>
          <w:sz w:val="24"/>
          <w:szCs w:val="24"/>
          <w:lang w:val="en-US" w:eastAsia="sv-SE"/>
        </w:rPr>
      </w:pPr>
      <w:r>
        <w:rPr>
          <w:rFonts w:ascii="Times" w:hAnsi="Times" w:cs="Times"/>
          <w:noProof/>
          <w:sz w:val="24"/>
          <w:szCs w:val="24"/>
          <w:lang w:val="sv-SE" w:eastAsia="sv-SE"/>
        </w:rPr>
        <w:drawing>
          <wp:inline distT="0" distB="0" distL="0" distR="0" wp14:anchorId="206AC0E7" wp14:editId="3A77330A">
            <wp:extent cx="3599815" cy="2916555"/>
            <wp:effectExtent l="0" t="0" r="6985" b="444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99815" cy="2916555"/>
                    </a:xfrm>
                    <a:prstGeom prst="rect">
                      <a:avLst/>
                    </a:prstGeom>
                    <a:noFill/>
                    <a:ln>
                      <a:noFill/>
                    </a:ln>
                  </pic:spPr>
                </pic:pic>
              </a:graphicData>
            </a:graphic>
          </wp:inline>
        </w:drawing>
      </w:r>
    </w:p>
    <w:p w:rsidR="00912459" w:rsidRDefault="00912459" w:rsidP="007574AE">
      <w:pPr>
        <w:widowControl w:val="0"/>
        <w:overflowPunct/>
        <w:spacing w:after="240"/>
        <w:jc w:val="center"/>
        <w:textAlignment w:val="auto"/>
        <w:rPr>
          <w:rFonts w:ascii="Times" w:hAnsi="Times" w:cs="Times"/>
          <w:sz w:val="24"/>
          <w:szCs w:val="24"/>
          <w:lang w:val="en-US" w:eastAsia="sv-SE"/>
        </w:rPr>
      </w:pPr>
    </w:p>
    <w:p w:rsidR="00912459" w:rsidRPr="00912459" w:rsidRDefault="00912459" w:rsidP="007574AE">
      <w:pPr>
        <w:widowControl w:val="0"/>
        <w:overflowPunct/>
        <w:spacing w:after="240"/>
        <w:textAlignment w:val="auto"/>
        <w:rPr>
          <w:rFonts w:cs="Arial"/>
          <w:sz w:val="22"/>
          <w:szCs w:val="22"/>
          <w:lang w:val="en-US" w:eastAsia="sv-SE"/>
        </w:rPr>
      </w:pPr>
      <w:r w:rsidRPr="00912459">
        <w:rPr>
          <w:rFonts w:cs="Arial"/>
          <w:sz w:val="22"/>
          <w:szCs w:val="22"/>
          <w:lang w:val="en-US" w:eastAsia="sv-SE"/>
        </w:rPr>
        <w:t>The graph shows ITRS’s expected evolution of some transistor parameters important for mm-wave IC design.  Here f</w:t>
      </w:r>
      <w:r w:rsidRPr="00912459">
        <w:rPr>
          <w:rFonts w:cs="Arial"/>
          <w:position w:val="-3"/>
          <w:sz w:val="22"/>
          <w:szCs w:val="22"/>
          <w:lang w:val="en-US" w:eastAsia="sv-SE"/>
        </w:rPr>
        <w:t>t</w:t>
      </w:r>
      <w:r w:rsidRPr="00912459">
        <w:rPr>
          <w:rFonts w:cs="Arial"/>
          <w:sz w:val="22"/>
          <w:szCs w:val="22"/>
          <w:lang w:val="en-US" w:eastAsia="sv-SE"/>
        </w:rPr>
        <w:t>, f</w:t>
      </w:r>
      <w:r w:rsidRPr="00912459">
        <w:rPr>
          <w:rFonts w:cs="Arial"/>
          <w:position w:val="-3"/>
          <w:sz w:val="22"/>
          <w:szCs w:val="22"/>
          <w:lang w:val="en-US" w:eastAsia="sv-SE"/>
        </w:rPr>
        <w:t>max</w:t>
      </w:r>
      <w:r w:rsidRPr="00912459">
        <w:rPr>
          <w:rFonts w:cs="Arial"/>
          <w:sz w:val="22"/>
          <w:szCs w:val="22"/>
          <w:lang w:val="en-US" w:eastAsia="sv-SE"/>
        </w:rPr>
        <w:t>, and V</w:t>
      </w:r>
      <w:r w:rsidRPr="00912459">
        <w:rPr>
          <w:rFonts w:cs="Arial"/>
          <w:position w:val="-3"/>
          <w:sz w:val="22"/>
          <w:szCs w:val="22"/>
          <w:lang w:val="en-US" w:eastAsia="sv-SE"/>
        </w:rPr>
        <w:t xml:space="preserve">dd </w:t>
      </w:r>
      <w:r w:rsidRPr="00912459">
        <w:rPr>
          <w:rFonts w:cs="Arial"/>
          <w:sz w:val="22"/>
          <w:szCs w:val="22"/>
          <w:lang w:val="en-US" w:eastAsia="sv-SE"/>
        </w:rPr>
        <w:t>/Bvceo data from the ITRS 2007 targets for CMOS and bipolar RF technologies are plotted vs. the calendar year when the technology is anticipated to become available.  For example, an RF CMOS device is expected to have a maximum V</w:t>
      </w:r>
      <w:r w:rsidRPr="00912459">
        <w:rPr>
          <w:rFonts w:cs="Arial"/>
          <w:position w:val="-3"/>
          <w:sz w:val="22"/>
          <w:szCs w:val="22"/>
          <w:lang w:val="en-US" w:eastAsia="sv-SE"/>
        </w:rPr>
        <w:t xml:space="preserve">dd </w:t>
      </w:r>
      <w:r w:rsidRPr="00912459">
        <w:rPr>
          <w:rFonts w:cs="Arial"/>
          <w:sz w:val="22"/>
          <w:szCs w:val="22"/>
          <w:lang w:val="en-US" w:eastAsia="sv-SE"/>
        </w:rPr>
        <w:t>of 800mV by 2016.</w:t>
      </w:r>
    </w:p>
    <w:p w:rsidR="00912459" w:rsidRPr="003A0A49" w:rsidRDefault="00912459" w:rsidP="007574AE">
      <w:pPr>
        <w:widowControl w:val="0"/>
        <w:overflowPunct/>
        <w:spacing w:after="240"/>
        <w:textAlignment w:val="auto"/>
        <w:rPr>
          <w:rFonts w:cs="Arial"/>
          <w:sz w:val="22"/>
          <w:szCs w:val="22"/>
          <w:lang w:val="en-US" w:eastAsia="sv-SE"/>
        </w:rPr>
      </w:pPr>
      <w:r w:rsidRPr="003A0A49">
        <w:rPr>
          <w:rFonts w:cs="Arial"/>
          <w:sz w:val="22"/>
          <w:szCs w:val="22"/>
          <w:lang w:val="en-US" w:eastAsia="sv-SE"/>
        </w:rPr>
        <w:t xml:space="preserve">The free space wavelength at </w:t>
      </w:r>
      <w:r w:rsidR="002D5715">
        <w:rPr>
          <w:rFonts w:cs="Arial"/>
          <w:sz w:val="22"/>
          <w:szCs w:val="22"/>
          <w:lang w:val="en-US" w:eastAsia="sv-SE"/>
        </w:rPr>
        <w:t>~30</w:t>
      </w:r>
      <w:r w:rsidR="002D5715" w:rsidRPr="003A0A49">
        <w:rPr>
          <w:rFonts w:cs="Arial"/>
          <w:sz w:val="22"/>
          <w:szCs w:val="22"/>
          <w:lang w:val="en-US" w:eastAsia="sv-SE"/>
        </w:rPr>
        <w:t xml:space="preserve"> </w:t>
      </w:r>
      <w:r w:rsidRPr="003A0A49">
        <w:rPr>
          <w:rFonts w:cs="Arial"/>
          <w:sz w:val="22"/>
          <w:szCs w:val="22"/>
          <w:lang w:val="en-US" w:eastAsia="sv-SE"/>
        </w:rPr>
        <w:t xml:space="preserve">GHz is only 1 cm which is one tenth of what we are used to from </w:t>
      </w:r>
      <w:r>
        <w:rPr>
          <w:rFonts w:cs="Arial"/>
          <w:sz w:val="22"/>
          <w:szCs w:val="22"/>
          <w:lang w:val="en-US" w:eastAsia="sv-SE"/>
        </w:rPr>
        <w:t>existing 3GPP bands below 6 GHz</w:t>
      </w:r>
      <w:r w:rsidRPr="003A0A49">
        <w:rPr>
          <w:rFonts w:cs="Arial"/>
          <w:sz w:val="22"/>
          <w:szCs w:val="22"/>
          <w:lang w:val="en-US" w:eastAsia="sv-SE"/>
        </w:rPr>
        <w:t>. Antenna size and path loss are related to wavelength and carrier frequency, and to compensate the small physical size of a single antenna element we will have to use multiple antennas, e.g. array antennas. Then, when beam</w:t>
      </w:r>
      <w:r>
        <w:rPr>
          <w:rFonts w:cs="Arial"/>
          <w:sz w:val="22"/>
          <w:szCs w:val="22"/>
          <w:lang w:val="en-US" w:eastAsia="sv-SE"/>
        </w:rPr>
        <w:t xml:space="preserve"> </w:t>
      </w:r>
      <w:r w:rsidRPr="003A0A49">
        <w:rPr>
          <w:rFonts w:cs="Arial"/>
          <w:sz w:val="22"/>
          <w:szCs w:val="22"/>
          <w:lang w:val="en-US" w:eastAsia="sv-SE"/>
        </w:rPr>
        <w:t xml:space="preserve">forming is used the spacing between antenna elements will still be related to the wavelength constraining the size of the FE and RX. Some of the implications of these frequency and size constraints are: </w:t>
      </w:r>
    </w:p>
    <w:p w:rsidR="00912459" w:rsidRPr="003A0A49" w:rsidRDefault="00912459" w:rsidP="007574AE">
      <w:pPr>
        <w:pStyle w:val="ListParagraph"/>
        <w:widowControl w:val="0"/>
        <w:numPr>
          <w:ilvl w:val="0"/>
          <w:numId w:val="33"/>
        </w:numPr>
        <w:tabs>
          <w:tab w:val="left" w:pos="220"/>
          <w:tab w:val="left" w:pos="720"/>
        </w:tabs>
        <w:spacing w:after="266" w:line="240" w:lineRule="auto"/>
        <w:jc w:val="both"/>
        <w:rPr>
          <w:rFonts w:ascii="Arial" w:hAnsi="Arial" w:cs="Arial"/>
          <w:lang w:val="en-US" w:eastAsia="sv-SE"/>
        </w:rPr>
      </w:pPr>
      <w:r w:rsidRPr="003A0A49">
        <w:rPr>
          <w:rFonts w:ascii="Arial" w:hAnsi="Arial" w:cs="Arial"/>
          <w:lang w:val="en-US" w:eastAsia="sv-SE"/>
        </w:rPr>
        <w:t>The ratios f</w:t>
      </w:r>
      <w:r w:rsidRPr="003A0A49">
        <w:rPr>
          <w:rFonts w:ascii="Arial" w:hAnsi="Arial" w:cs="Arial"/>
          <w:position w:val="-3"/>
          <w:lang w:val="en-US" w:eastAsia="sv-SE"/>
        </w:rPr>
        <w:t>t</w:t>
      </w:r>
      <w:r w:rsidRPr="003A0A49">
        <w:rPr>
          <w:rFonts w:ascii="Arial" w:hAnsi="Arial" w:cs="Arial"/>
          <w:lang w:val="en-US" w:eastAsia="sv-SE"/>
        </w:rPr>
        <w:t>/f</w:t>
      </w:r>
      <w:r w:rsidRPr="003A0A49">
        <w:rPr>
          <w:rFonts w:ascii="Arial" w:hAnsi="Arial" w:cs="Arial"/>
          <w:position w:val="-3"/>
          <w:lang w:val="en-US" w:eastAsia="sv-SE"/>
        </w:rPr>
        <w:t xml:space="preserve">carrier </w:t>
      </w:r>
      <w:r w:rsidRPr="003A0A49">
        <w:rPr>
          <w:rFonts w:ascii="Arial" w:hAnsi="Arial" w:cs="Arial"/>
          <w:lang w:val="en-US" w:eastAsia="sv-SE"/>
        </w:rPr>
        <w:t>and f</w:t>
      </w:r>
      <w:r w:rsidRPr="003A0A49">
        <w:rPr>
          <w:rFonts w:ascii="Arial" w:hAnsi="Arial" w:cs="Arial"/>
          <w:position w:val="-3"/>
          <w:lang w:val="en-US" w:eastAsia="sv-SE"/>
        </w:rPr>
        <w:t>max</w:t>
      </w:r>
      <w:r w:rsidRPr="003A0A49">
        <w:rPr>
          <w:rFonts w:ascii="Arial" w:hAnsi="Arial" w:cs="Arial"/>
          <w:lang w:val="en-US" w:eastAsia="sv-SE"/>
        </w:rPr>
        <w:t>/f</w:t>
      </w:r>
      <w:r w:rsidRPr="003A0A49">
        <w:rPr>
          <w:rFonts w:ascii="Arial" w:hAnsi="Arial" w:cs="Arial"/>
          <w:position w:val="-3"/>
          <w:lang w:val="en-US" w:eastAsia="sv-SE"/>
        </w:rPr>
        <w:t>carrier</w:t>
      </w:r>
      <w:r w:rsidRPr="003A0A49">
        <w:rPr>
          <w:rFonts w:ascii="Arial" w:hAnsi="Arial" w:cs="Arial"/>
          <w:lang w:val="en-US" w:eastAsia="sv-SE"/>
        </w:rPr>
        <w:t>, where f</w:t>
      </w:r>
      <w:r w:rsidRPr="003A0A49">
        <w:rPr>
          <w:rFonts w:ascii="Arial" w:hAnsi="Arial" w:cs="Arial"/>
          <w:position w:val="-3"/>
          <w:lang w:val="en-US" w:eastAsia="sv-SE"/>
        </w:rPr>
        <w:t xml:space="preserve">t </w:t>
      </w:r>
      <w:r w:rsidRPr="003A0A49">
        <w:rPr>
          <w:rFonts w:ascii="Arial" w:hAnsi="Arial" w:cs="Arial"/>
          <w:lang w:val="en-US" w:eastAsia="sv-SE"/>
        </w:rPr>
        <w:t>is the</w:t>
      </w:r>
      <w:r w:rsidR="00BE45C2">
        <w:rPr>
          <w:rFonts w:ascii="Arial" w:hAnsi="Arial" w:cs="Arial"/>
          <w:lang w:val="en-US" w:eastAsia="sv-SE"/>
        </w:rPr>
        <w:t xml:space="preserve"> transistor</w:t>
      </w:r>
      <w:r w:rsidRPr="003A0A49">
        <w:rPr>
          <w:rFonts w:ascii="Arial" w:hAnsi="Arial" w:cs="Arial"/>
          <w:lang w:val="en-US" w:eastAsia="sv-SE"/>
        </w:rPr>
        <w:t xml:space="preserve"> transit frequency (i.e. when the </w:t>
      </w:r>
      <w:r w:rsidR="00BE45C2">
        <w:rPr>
          <w:rFonts w:ascii="Arial" w:hAnsi="Arial" w:cs="Arial"/>
          <w:lang w:val="en-US" w:eastAsia="sv-SE"/>
        </w:rPr>
        <w:t xml:space="preserve">RF </w:t>
      </w:r>
      <w:r w:rsidRPr="003A0A49">
        <w:rPr>
          <w:rFonts w:ascii="Arial" w:hAnsi="Arial" w:cs="Arial"/>
          <w:lang w:val="en-US" w:eastAsia="sv-SE"/>
        </w:rPr>
        <w:t>device</w:t>
      </w:r>
      <w:r w:rsidR="00BE45C2">
        <w:rPr>
          <w:rFonts w:ascii="Arial" w:hAnsi="Arial" w:cs="Arial"/>
          <w:lang w:val="en-US" w:eastAsia="sv-SE"/>
        </w:rPr>
        <w:t>´s</w:t>
      </w:r>
      <w:r w:rsidRPr="003A0A49">
        <w:rPr>
          <w:rFonts w:ascii="Arial" w:hAnsi="Arial" w:cs="Arial"/>
          <w:lang w:val="en-US" w:eastAsia="sv-SE"/>
        </w:rPr>
        <w:t xml:space="preserve"> current gain is 0 dB), </w:t>
      </w:r>
      <w:r>
        <w:rPr>
          <w:rFonts w:ascii="Arial" w:hAnsi="Arial" w:cs="Arial"/>
          <w:lang w:val="en-US" w:eastAsia="sv-SE"/>
        </w:rPr>
        <w:t xml:space="preserve">and </w:t>
      </w:r>
      <w:r w:rsidRPr="003A0A49">
        <w:rPr>
          <w:rFonts w:ascii="Arial" w:hAnsi="Arial" w:cs="Arial"/>
          <w:lang w:val="en-US" w:eastAsia="sv-SE"/>
        </w:rPr>
        <w:t>where f</w:t>
      </w:r>
      <w:r w:rsidRPr="003A0A49">
        <w:rPr>
          <w:rFonts w:ascii="Arial" w:hAnsi="Arial" w:cs="Arial"/>
          <w:position w:val="-3"/>
          <w:lang w:val="en-US" w:eastAsia="sv-SE"/>
        </w:rPr>
        <w:t xml:space="preserve">max </w:t>
      </w:r>
      <w:r w:rsidRPr="003A0A49">
        <w:rPr>
          <w:rFonts w:ascii="Arial" w:hAnsi="Arial" w:cs="Arial"/>
          <w:lang w:val="en-US" w:eastAsia="sv-SE"/>
        </w:rPr>
        <w:t>is the maximum frequency of oscillation (i.e. when the extrapolated power gain is 0 dB)</w:t>
      </w:r>
      <w:r>
        <w:rPr>
          <w:rFonts w:ascii="Arial" w:hAnsi="Arial" w:cs="Arial"/>
          <w:lang w:val="en-US" w:eastAsia="sv-SE"/>
        </w:rPr>
        <w:t xml:space="preserve">, </w:t>
      </w:r>
      <w:r w:rsidRPr="003A0A49">
        <w:rPr>
          <w:rFonts w:ascii="Arial" w:hAnsi="Arial" w:cs="Arial"/>
          <w:lang w:val="en-US" w:eastAsia="sv-SE"/>
        </w:rPr>
        <w:t xml:space="preserve">will be much lower at millimeter wave frequencies than for </w:t>
      </w:r>
      <w:r>
        <w:rPr>
          <w:rFonts w:ascii="Arial" w:hAnsi="Arial" w:cs="Arial"/>
          <w:lang w:val="en-US" w:eastAsia="sv-SE"/>
        </w:rPr>
        <w:t>below 6</w:t>
      </w:r>
      <w:r w:rsidRPr="003A0A49">
        <w:rPr>
          <w:rFonts w:ascii="Arial" w:hAnsi="Arial" w:cs="Arial"/>
          <w:lang w:val="en-US" w:eastAsia="sv-SE"/>
        </w:rPr>
        <w:t xml:space="preserve"> GHz applications. As </w:t>
      </w:r>
      <w:r>
        <w:rPr>
          <w:rFonts w:ascii="Arial" w:hAnsi="Arial" w:cs="Arial"/>
          <w:lang w:val="en-US" w:eastAsia="sv-SE"/>
        </w:rPr>
        <w:t>receiver</w:t>
      </w:r>
      <w:r w:rsidRPr="003A0A49">
        <w:rPr>
          <w:rFonts w:ascii="Arial" w:hAnsi="Arial" w:cs="Arial"/>
          <w:lang w:val="en-US" w:eastAsia="sv-SE"/>
        </w:rPr>
        <w:t xml:space="preserve"> gain drops with operating frequency when this ratio is less than some</w:t>
      </w:r>
      <w:r w:rsidRPr="003A0A49">
        <w:rPr>
          <w:rFonts w:ascii="MS Gothic" w:eastAsia="MS Gothic" w:hAnsi="MS Gothic" w:cs="MS Gothic" w:hint="eastAsia"/>
          <w:lang w:val="en-US" w:eastAsia="sv-SE"/>
        </w:rPr>
        <w:t> </w:t>
      </w:r>
      <w:r w:rsidRPr="003A0A49">
        <w:rPr>
          <w:rFonts w:ascii="Arial" w:hAnsi="Arial" w:cs="Arial"/>
          <w:lang w:val="en-US" w:eastAsia="sv-SE"/>
        </w:rPr>
        <w:t>10 − 100×, the available gain at millimeter waves will be lower and consequently the device noise factor F</w:t>
      </w:r>
      <w:r w:rsidRPr="003A0A49">
        <w:rPr>
          <w:rFonts w:ascii="Arial" w:hAnsi="Arial" w:cs="Arial"/>
          <w:position w:val="-3"/>
          <w:lang w:val="en-US" w:eastAsia="sv-SE"/>
        </w:rPr>
        <w:t xml:space="preserve">i </w:t>
      </w:r>
      <w:r w:rsidRPr="003A0A49">
        <w:rPr>
          <w:rFonts w:ascii="Arial" w:hAnsi="Arial" w:cs="Arial"/>
          <w:lang w:val="en-US" w:eastAsia="sv-SE"/>
        </w:rPr>
        <w:t xml:space="preserve">higher (similar as if Friis’ formula was applied to a transistor’s internal noise sources). </w:t>
      </w:r>
    </w:p>
    <w:p w:rsidR="00912459" w:rsidRPr="003A0A49" w:rsidRDefault="00912459" w:rsidP="007574AE">
      <w:pPr>
        <w:pStyle w:val="ListParagraph"/>
        <w:widowControl w:val="0"/>
        <w:numPr>
          <w:ilvl w:val="0"/>
          <w:numId w:val="33"/>
        </w:numPr>
        <w:tabs>
          <w:tab w:val="left" w:pos="220"/>
          <w:tab w:val="left" w:pos="720"/>
        </w:tabs>
        <w:spacing w:after="266" w:line="240" w:lineRule="auto"/>
        <w:jc w:val="both"/>
        <w:rPr>
          <w:rFonts w:ascii="Arial" w:hAnsi="Arial" w:cs="Arial"/>
          <w:lang w:val="en-US" w:eastAsia="sv-SE"/>
        </w:rPr>
      </w:pPr>
      <w:r w:rsidRPr="003A0A49">
        <w:rPr>
          <w:rFonts w:ascii="Arial" w:hAnsi="Arial" w:cs="Arial"/>
          <w:lang w:val="en-US" w:eastAsia="sv-SE"/>
        </w:rPr>
        <w:t>The breakdown voltage of active devices is inversely proportional to the maximum speed of the device due to the Johnson limit. I.e.</w:t>
      </w:r>
      <w:r>
        <w:rPr>
          <w:rFonts w:ascii="Arial" w:hAnsi="Arial" w:cs="Arial"/>
          <w:lang w:val="en-US" w:eastAsia="sv-SE"/>
        </w:rPr>
        <w:t xml:space="preserve"> </w:t>
      </w:r>
      <w:r w:rsidRPr="003A0A49">
        <w:rPr>
          <w:rFonts w:ascii="Arial" w:hAnsi="Arial" w:cs="Arial"/>
          <w:lang w:val="en-US" w:eastAsia="sv-SE"/>
        </w:rPr>
        <w:t>v</w:t>
      </w:r>
      <w:r w:rsidRPr="003A0A49">
        <w:rPr>
          <w:rFonts w:ascii="Arial" w:hAnsi="Arial" w:cs="Arial"/>
          <w:position w:val="-3"/>
          <w:lang w:val="en-US" w:eastAsia="sv-SE"/>
        </w:rPr>
        <w:t xml:space="preserve">sat </w:t>
      </w:r>
      <w:r w:rsidRPr="003A0A49">
        <w:rPr>
          <w:rFonts w:ascii="Arial" w:hAnsi="Arial" w:cs="Arial"/>
          <w:lang w:val="en-US" w:eastAsia="sv-SE"/>
        </w:rPr>
        <w:t>· E</w:t>
      </w:r>
      <w:r w:rsidRPr="003A0A49">
        <w:rPr>
          <w:rFonts w:ascii="Arial" w:hAnsi="Arial" w:cs="Arial"/>
          <w:position w:val="-3"/>
          <w:lang w:val="en-US" w:eastAsia="sv-SE"/>
        </w:rPr>
        <w:t xml:space="preserve">br </w:t>
      </w:r>
      <w:r w:rsidRPr="003A0A49">
        <w:rPr>
          <w:rFonts w:ascii="Arial" w:hAnsi="Arial" w:cs="Arial"/>
          <w:lang w:val="en-US" w:eastAsia="sv-SE"/>
        </w:rPr>
        <w:t>= const. or f</w:t>
      </w:r>
      <w:r w:rsidRPr="003A0A49">
        <w:rPr>
          <w:rFonts w:ascii="Arial" w:hAnsi="Arial" w:cs="Arial"/>
          <w:position w:val="-3"/>
          <w:lang w:val="en-US" w:eastAsia="sv-SE"/>
        </w:rPr>
        <w:t xml:space="preserve">max </w:t>
      </w:r>
      <w:r w:rsidRPr="003A0A49">
        <w:rPr>
          <w:rFonts w:ascii="Arial" w:hAnsi="Arial" w:cs="Arial"/>
          <w:lang w:val="en-US" w:eastAsia="sv-SE"/>
        </w:rPr>
        <w:t>· V</w:t>
      </w:r>
      <w:r w:rsidRPr="003A0A49">
        <w:rPr>
          <w:rFonts w:ascii="Arial" w:hAnsi="Arial" w:cs="Arial"/>
          <w:position w:val="-3"/>
          <w:lang w:val="en-US" w:eastAsia="sv-SE"/>
        </w:rPr>
        <w:t xml:space="preserve">dd </w:t>
      </w:r>
      <w:r w:rsidRPr="003A0A49">
        <w:rPr>
          <w:rFonts w:ascii="Arial" w:hAnsi="Arial" w:cs="Arial"/>
          <w:lang w:val="en-US" w:eastAsia="sv-SE"/>
        </w:rPr>
        <w:t>= const. As a consequence the supply voltage will be lower for millimeter-wave devices compared to low GHz ones. This will limit the CP</w:t>
      </w:r>
      <w:r w:rsidRPr="003A0A49">
        <w:rPr>
          <w:rFonts w:ascii="Arial" w:hAnsi="Arial" w:cs="Arial"/>
          <w:position w:val="-3"/>
          <w:lang w:val="en-US" w:eastAsia="sv-SE"/>
        </w:rPr>
        <w:t xml:space="preserve">i </w:t>
      </w:r>
      <w:r w:rsidRPr="003A0A49">
        <w:rPr>
          <w:rFonts w:ascii="Arial" w:hAnsi="Arial" w:cs="Arial"/>
          <w:lang w:val="en-US" w:eastAsia="sv-SE"/>
        </w:rPr>
        <w:t xml:space="preserve">and the maximum available dynamic range. </w:t>
      </w:r>
    </w:p>
    <w:p w:rsidR="00912459" w:rsidRPr="003A0A49" w:rsidRDefault="00912459" w:rsidP="007574AE">
      <w:pPr>
        <w:pStyle w:val="ListParagraph"/>
        <w:widowControl w:val="0"/>
        <w:numPr>
          <w:ilvl w:val="0"/>
          <w:numId w:val="33"/>
        </w:numPr>
        <w:tabs>
          <w:tab w:val="left" w:pos="220"/>
          <w:tab w:val="left" w:pos="720"/>
        </w:tabs>
        <w:spacing w:after="266" w:line="240" w:lineRule="auto"/>
        <w:jc w:val="both"/>
        <w:rPr>
          <w:rFonts w:ascii="Arial" w:hAnsi="Arial" w:cs="Arial"/>
          <w:lang w:val="en-US" w:eastAsia="sv-SE"/>
        </w:rPr>
      </w:pPr>
      <w:r w:rsidRPr="003A0A49">
        <w:rPr>
          <w:rFonts w:ascii="Arial" w:hAnsi="Arial" w:cs="Arial"/>
          <w:lang w:val="en-US" w:eastAsia="sv-SE"/>
        </w:rPr>
        <w:t xml:space="preserve">Higher level of transceiver integration is required to save space, either as System-On-Chip or System-In-Package. This will limit the number of technologies </w:t>
      </w:r>
      <w:r>
        <w:rPr>
          <w:rFonts w:ascii="Arial" w:hAnsi="Arial" w:cs="Arial"/>
          <w:lang w:val="en-US" w:eastAsia="sv-SE"/>
        </w:rPr>
        <w:t>suitable</w:t>
      </w:r>
      <w:r w:rsidRPr="003A0A49">
        <w:rPr>
          <w:rFonts w:ascii="Arial" w:hAnsi="Arial" w:cs="Arial"/>
          <w:lang w:val="en-US" w:eastAsia="sv-SE"/>
        </w:rPr>
        <w:t xml:space="preserve"> for the RF </w:t>
      </w:r>
      <w:r w:rsidRPr="003A0A49">
        <w:rPr>
          <w:rFonts w:ascii="Arial" w:hAnsi="Arial" w:cs="Arial"/>
          <w:lang w:val="en-US" w:eastAsia="sv-SE"/>
        </w:rPr>
        <w:lastRenderedPageBreak/>
        <w:t>transceiver and limit F</w:t>
      </w:r>
      <w:r w:rsidRPr="003A0A49">
        <w:rPr>
          <w:rFonts w:ascii="Arial" w:hAnsi="Arial" w:cs="Arial"/>
          <w:position w:val="-3"/>
          <w:lang w:val="en-US" w:eastAsia="sv-SE"/>
        </w:rPr>
        <w:t xml:space="preserve">RX </w:t>
      </w:r>
      <w:r w:rsidRPr="003A0A49">
        <w:rPr>
          <w:rFonts w:ascii="Arial" w:hAnsi="Arial" w:cs="Arial"/>
          <w:lang w:val="en-US" w:eastAsia="sv-SE"/>
        </w:rPr>
        <w:t xml:space="preserve">. </w:t>
      </w:r>
    </w:p>
    <w:p w:rsidR="00912459" w:rsidRPr="003A0A49" w:rsidRDefault="00912459" w:rsidP="007574AE">
      <w:pPr>
        <w:pStyle w:val="ListParagraph"/>
        <w:widowControl w:val="0"/>
        <w:numPr>
          <w:ilvl w:val="0"/>
          <w:numId w:val="33"/>
        </w:numPr>
        <w:tabs>
          <w:tab w:val="left" w:pos="220"/>
          <w:tab w:val="left" w:pos="720"/>
        </w:tabs>
        <w:spacing w:after="266" w:line="240" w:lineRule="auto"/>
        <w:jc w:val="both"/>
        <w:rPr>
          <w:rFonts w:ascii="Arial" w:hAnsi="Arial" w:cs="Arial"/>
          <w:lang w:val="en-US" w:eastAsia="sv-SE"/>
        </w:rPr>
      </w:pPr>
      <w:r w:rsidRPr="003A0A49">
        <w:rPr>
          <w:rFonts w:ascii="Arial" w:hAnsi="Arial" w:cs="Arial"/>
          <w:lang w:val="en-US" w:eastAsia="sv-SE"/>
        </w:rPr>
        <w:t xml:space="preserve">RF filters will have to be placed close to the antenna elements and fit into the array antenna. Consequently they have to be small, resulting in higher physical tolerance requirements, possibly at the cost of insertion loss and stop-band attenuation. That is, IL and selectivity gets worse. </w:t>
      </w:r>
      <w:r>
        <w:rPr>
          <w:rFonts w:ascii="Arial" w:hAnsi="Arial" w:cs="Arial"/>
          <w:lang w:val="en-US" w:eastAsia="sv-SE"/>
        </w:rPr>
        <w:t>The filtering aspect for mm-wave frequencies is further elaborated in section 2.4.</w:t>
      </w:r>
    </w:p>
    <w:p w:rsidR="00912459" w:rsidRDefault="00912459" w:rsidP="007574AE">
      <w:pPr>
        <w:widowControl w:val="0"/>
        <w:tabs>
          <w:tab w:val="left" w:pos="220"/>
          <w:tab w:val="left" w:pos="720"/>
        </w:tabs>
        <w:spacing w:after="266"/>
        <w:rPr>
          <w:rFonts w:cs="Arial"/>
          <w:sz w:val="22"/>
          <w:szCs w:val="22"/>
          <w:lang w:val="en-US" w:eastAsia="sv-SE"/>
        </w:rPr>
      </w:pPr>
      <w:r w:rsidRPr="001B5338">
        <w:rPr>
          <w:rFonts w:cs="Arial"/>
          <w:sz w:val="22"/>
          <w:szCs w:val="22"/>
          <w:lang w:val="en-US" w:eastAsia="sv-SE"/>
        </w:rPr>
        <w:t>Increasing</w:t>
      </w:r>
      <w:r>
        <w:rPr>
          <w:rFonts w:cs="Arial"/>
          <w:sz w:val="22"/>
          <w:szCs w:val="22"/>
          <w:lang w:val="en-US" w:eastAsia="sv-SE"/>
        </w:rPr>
        <w:t xml:space="preserve"> the carrier frequency, </w:t>
      </w:r>
      <w:r w:rsidRPr="001B5338">
        <w:rPr>
          <w:rFonts w:cs="Arial"/>
          <w:sz w:val="22"/>
          <w:szCs w:val="22"/>
          <w:lang w:val="en-US" w:eastAsia="sv-SE"/>
        </w:rPr>
        <w:t>f</w:t>
      </w:r>
      <w:r w:rsidRPr="001B5338">
        <w:rPr>
          <w:rFonts w:cs="Arial"/>
          <w:position w:val="-3"/>
          <w:sz w:val="22"/>
          <w:szCs w:val="22"/>
          <w:lang w:val="en-US" w:eastAsia="sv-SE"/>
        </w:rPr>
        <w:t xml:space="preserve">carrier </w:t>
      </w:r>
      <w:r w:rsidRPr="001B5338">
        <w:rPr>
          <w:rFonts w:cs="Arial"/>
          <w:sz w:val="22"/>
          <w:szCs w:val="22"/>
          <w:lang w:val="en-US" w:eastAsia="sv-SE"/>
        </w:rPr>
        <w:t xml:space="preserve">from, say 2 GHz to </w:t>
      </w:r>
      <w:r w:rsidR="002D5715">
        <w:rPr>
          <w:rFonts w:cs="Arial"/>
          <w:sz w:val="22"/>
          <w:szCs w:val="22"/>
          <w:lang w:val="en-US" w:eastAsia="sv-SE"/>
        </w:rPr>
        <w:t>~30</w:t>
      </w:r>
      <w:r w:rsidRPr="001B5338">
        <w:rPr>
          <w:rFonts w:cs="Arial"/>
          <w:sz w:val="22"/>
          <w:szCs w:val="22"/>
          <w:lang w:val="en-US" w:eastAsia="sv-SE"/>
        </w:rPr>
        <w:t xml:space="preserve"> GHz (i.e. &gt;10×) </w:t>
      </w:r>
      <w:r>
        <w:rPr>
          <w:rFonts w:cs="Arial"/>
          <w:sz w:val="22"/>
          <w:szCs w:val="22"/>
          <w:lang w:val="en-US" w:eastAsia="sv-SE"/>
        </w:rPr>
        <w:t>has a significant impa</w:t>
      </w:r>
      <w:r w:rsidR="008C5B03">
        <w:rPr>
          <w:rFonts w:cs="Arial"/>
          <w:sz w:val="22"/>
          <w:szCs w:val="22"/>
          <w:lang w:val="en-US" w:eastAsia="sv-SE"/>
        </w:rPr>
        <w:t>ct on the circuit design and it</w:t>
      </w:r>
      <w:r>
        <w:rPr>
          <w:rFonts w:cs="Arial"/>
          <w:sz w:val="22"/>
          <w:szCs w:val="22"/>
          <w:lang w:val="en-US" w:eastAsia="sv-SE"/>
        </w:rPr>
        <w:t xml:space="preserve">s RF performance.  For example, modern high-speed CMOS devices are velocity saturated and their maximum operating frequency is inversely proportional to the minimum channel length, or feature size. This dimension halves roughly every four years, as per Moore’s law (stating that complexity, i.e. transistor density, doubles every other year).  With smaller feature sizes internal voltages must also be lowered to limit electrical fields to safe levels.   Thus, designing a </w:t>
      </w:r>
      <w:r w:rsidR="002D5715">
        <w:rPr>
          <w:rFonts w:cs="Arial"/>
          <w:sz w:val="22"/>
          <w:szCs w:val="22"/>
          <w:lang w:val="en-US" w:eastAsia="sv-SE"/>
        </w:rPr>
        <w:t xml:space="preserve">30 GHz </w:t>
      </w:r>
      <w:r>
        <w:rPr>
          <w:rFonts w:cs="Arial"/>
          <w:sz w:val="22"/>
          <w:szCs w:val="22"/>
          <w:lang w:val="en-US" w:eastAsia="sv-SE"/>
        </w:rPr>
        <w:t xml:space="preserve">RF receiver </w:t>
      </w:r>
      <w:r w:rsidRPr="001B5338">
        <w:rPr>
          <w:rFonts w:cs="Arial"/>
          <w:sz w:val="22"/>
          <w:szCs w:val="22"/>
          <w:lang w:val="en-US" w:eastAsia="sv-SE"/>
        </w:rPr>
        <w:t xml:space="preserve">corresponds to designing a 2 GHz </w:t>
      </w:r>
      <w:r>
        <w:rPr>
          <w:rFonts w:cs="Arial"/>
          <w:sz w:val="22"/>
          <w:szCs w:val="22"/>
          <w:lang w:val="en-US" w:eastAsia="sv-SE"/>
        </w:rPr>
        <w:t>re</w:t>
      </w:r>
      <w:r w:rsidRPr="001B5338">
        <w:rPr>
          <w:rFonts w:cs="Arial"/>
          <w:sz w:val="22"/>
          <w:szCs w:val="22"/>
          <w:lang w:val="en-US" w:eastAsia="sv-SE"/>
        </w:rPr>
        <w:t>ceiver using about 15 years old low-voltage technology (i.e. today’s breakdown voltage but 15 years old f</w:t>
      </w:r>
      <w:r w:rsidRPr="001B5338">
        <w:rPr>
          <w:rFonts w:cs="Arial"/>
          <w:position w:val="-3"/>
          <w:sz w:val="22"/>
          <w:szCs w:val="22"/>
          <w:lang w:val="en-US" w:eastAsia="sv-SE"/>
        </w:rPr>
        <w:t>t</w:t>
      </w:r>
      <w:r w:rsidRPr="001B5338">
        <w:rPr>
          <w:rFonts w:cs="Arial"/>
          <w:sz w:val="22"/>
          <w:szCs w:val="22"/>
          <w:lang w:val="en-US" w:eastAsia="sv-SE"/>
        </w:rPr>
        <w:t xml:space="preserve">, see figure based on ITRS device targets). </w:t>
      </w:r>
      <w:r>
        <w:rPr>
          <w:rFonts w:cs="Arial"/>
          <w:sz w:val="22"/>
          <w:szCs w:val="22"/>
          <w:lang w:val="en-US" w:eastAsia="sv-SE"/>
        </w:rPr>
        <w:t xml:space="preserve">With such a mismatch in device performance and design margin it is not to be expected to maintain 2GHz performance and power consumption at </w:t>
      </w:r>
      <w:r w:rsidR="002D5715">
        <w:rPr>
          <w:rFonts w:cs="Arial"/>
          <w:sz w:val="22"/>
          <w:szCs w:val="22"/>
          <w:lang w:val="en-US" w:eastAsia="sv-SE"/>
        </w:rPr>
        <w:t>30 GHz</w:t>
      </w:r>
      <w:r>
        <w:rPr>
          <w:rFonts w:cs="Arial"/>
          <w:sz w:val="22"/>
          <w:szCs w:val="22"/>
          <w:lang w:val="en-US" w:eastAsia="sv-SE"/>
        </w:rPr>
        <w:t>.</w:t>
      </w:r>
    </w:p>
    <w:p w:rsidR="00912459" w:rsidRDefault="00912459" w:rsidP="007574AE">
      <w:pPr>
        <w:widowControl w:val="0"/>
        <w:tabs>
          <w:tab w:val="left" w:pos="220"/>
          <w:tab w:val="left" w:pos="720"/>
        </w:tabs>
        <w:spacing w:after="266"/>
        <w:rPr>
          <w:rFonts w:cs="Arial"/>
          <w:sz w:val="22"/>
          <w:szCs w:val="22"/>
          <w:lang w:val="en-US" w:eastAsia="sv-SE"/>
        </w:rPr>
      </w:pPr>
      <w:r>
        <w:rPr>
          <w:rFonts w:cs="Arial"/>
          <w:sz w:val="22"/>
          <w:szCs w:val="22"/>
          <w:lang w:val="en-US" w:eastAsia="sv-SE"/>
        </w:rPr>
        <w:t>The signal bandwidth at mm-wave frequencies will also be significantly higher than at, say, 2GHz.  For an active device, or circuit, the signal swing is limited by the supply voltage at one end and by thermal noise at the other.  The available thermal noise power of a device is proportional to BW/g</w:t>
      </w:r>
      <w:r w:rsidRPr="00D45233">
        <w:rPr>
          <w:rFonts w:cs="Arial"/>
          <w:sz w:val="22"/>
          <w:szCs w:val="22"/>
          <w:vertAlign w:val="subscript"/>
          <w:lang w:val="en-US" w:eastAsia="sv-SE"/>
        </w:rPr>
        <w:t>m</w:t>
      </w:r>
      <w:r>
        <w:rPr>
          <w:rFonts w:cs="Arial"/>
          <w:sz w:val="22"/>
          <w:szCs w:val="22"/>
          <w:lang w:val="en-US" w:eastAsia="sv-SE"/>
        </w:rPr>
        <w:t>, where g</w:t>
      </w:r>
      <w:r w:rsidRPr="00155E69">
        <w:rPr>
          <w:rFonts w:cs="Arial"/>
          <w:sz w:val="22"/>
          <w:szCs w:val="22"/>
          <w:vertAlign w:val="subscript"/>
          <w:lang w:val="en-US" w:eastAsia="sv-SE"/>
        </w:rPr>
        <w:t>m</w:t>
      </w:r>
      <w:r>
        <w:rPr>
          <w:rFonts w:cs="Arial"/>
          <w:sz w:val="22"/>
          <w:szCs w:val="22"/>
          <w:lang w:val="en-US" w:eastAsia="sv-SE"/>
        </w:rPr>
        <w:t xml:space="preserve"> is the intrinsic device gain (trans-conductance).  As g</w:t>
      </w:r>
      <w:r w:rsidRPr="00D45233">
        <w:rPr>
          <w:rFonts w:cs="Arial"/>
          <w:sz w:val="22"/>
          <w:szCs w:val="22"/>
          <w:vertAlign w:val="subscript"/>
          <w:lang w:val="en-US" w:eastAsia="sv-SE"/>
        </w:rPr>
        <w:t>m</w:t>
      </w:r>
      <w:r>
        <w:rPr>
          <w:rFonts w:cs="Arial"/>
          <w:sz w:val="22"/>
          <w:szCs w:val="22"/>
          <w:lang w:val="en-US" w:eastAsia="sv-SE"/>
        </w:rPr>
        <w:t xml:space="preserve"> is proportional to bias current we can see that the dynamic range then becomes the ratio </w:t>
      </w:r>
    </w:p>
    <w:p w:rsidR="00970096" w:rsidRDefault="00912459" w:rsidP="007574AE">
      <w:pPr>
        <w:widowControl w:val="0"/>
        <w:tabs>
          <w:tab w:val="left" w:pos="220"/>
          <w:tab w:val="left" w:pos="720"/>
        </w:tabs>
        <w:spacing w:after="266"/>
        <w:rPr>
          <w:rFonts w:cs="Arial"/>
          <w:sz w:val="22"/>
          <w:szCs w:val="22"/>
          <w:lang w:val="en-US" w:eastAsia="sv-SE"/>
        </w:rPr>
      </w:pPr>
      <w:r>
        <w:rPr>
          <w:rFonts w:cs="Arial"/>
          <w:sz w:val="22"/>
          <w:szCs w:val="22"/>
          <w:lang w:val="en-US" w:eastAsia="sv-SE"/>
        </w:rPr>
        <w:t xml:space="preserve">DR </w:t>
      </w:r>
      <w:r w:rsidRPr="000E2EC6">
        <w:rPr>
          <w:rFonts w:ascii="Libian SC Regular" w:hAnsi="Libian SC Regular" w:cs="Libian SC Regular"/>
          <w:sz w:val="22"/>
          <w:szCs w:val="22"/>
          <w:lang w:eastAsia="sv-SE"/>
        </w:rPr>
        <w:t>∝</w:t>
      </w:r>
      <w:r w:rsidRPr="000E2EC6">
        <w:rPr>
          <w:rFonts w:cs="Arial"/>
          <w:sz w:val="22"/>
          <w:szCs w:val="22"/>
          <w:lang w:val="en-US" w:eastAsia="sv-SE"/>
        </w:rPr>
        <w:t xml:space="preserve"> </w:t>
      </w:r>
      <w:r>
        <w:rPr>
          <w:rFonts w:cs="Arial"/>
          <w:sz w:val="22"/>
          <w:szCs w:val="22"/>
          <w:lang w:val="en-US" w:eastAsia="sv-SE"/>
        </w:rPr>
        <w:t>V</w:t>
      </w:r>
      <w:r>
        <w:rPr>
          <w:rFonts w:cs="Arial"/>
          <w:position w:val="-3"/>
          <w:sz w:val="22"/>
          <w:szCs w:val="22"/>
          <w:lang w:val="en-US" w:eastAsia="sv-SE"/>
        </w:rPr>
        <w:t>dd</w:t>
      </w:r>
      <w:r>
        <w:rPr>
          <w:rFonts w:cs="Arial"/>
          <w:position w:val="-3"/>
          <w:sz w:val="22"/>
          <w:szCs w:val="22"/>
          <w:vertAlign w:val="superscript"/>
          <w:lang w:val="en-US" w:eastAsia="sv-SE"/>
        </w:rPr>
        <w:t>2</w:t>
      </w:r>
      <w:r w:rsidRPr="003A0A49">
        <w:rPr>
          <w:rFonts w:cs="Arial"/>
          <w:position w:val="-3"/>
          <w:sz w:val="22"/>
          <w:szCs w:val="22"/>
          <w:lang w:val="en-US" w:eastAsia="sv-SE"/>
        </w:rPr>
        <w:t xml:space="preserve"> </w:t>
      </w:r>
      <w:r w:rsidRPr="003A0A49">
        <w:rPr>
          <w:rFonts w:cs="Arial"/>
          <w:sz w:val="22"/>
          <w:szCs w:val="22"/>
          <w:lang w:val="en-US" w:eastAsia="sv-SE"/>
        </w:rPr>
        <w:t>·</w:t>
      </w:r>
      <w:r>
        <w:rPr>
          <w:rFonts w:cs="Arial"/>
          <w:sz w:val="22"/>
          <w:szCs w:val="22"/>
          <w:lang w:val="en-US" w:eastAsia="sv-SE"/>
        </w:rPr>
        <w:t>I</w:t>
      </w:r>
      <w:r>
        <w:rPr>
          <w:rFonts w:cs="Arial"/>
          <w:position w:val="-3"/>
          <w:sz w:val="22"/>
          <w:szCs w:val="22"/>
          <w:lang w:val="en-US" w:eastAsia="sv-SE"/>
        </w:rPr>
        <w:t>bias</w:t>
      </w:r>
      <w:r w:rsidRPr="003A0A49">
        <w:rPr>
          <w:rFonts w:cs="Arial"/>
          <w:sz w:val="22"/>
          <w:szCs w:val="22"/>
          <w:lang w:val="en-US" w:eastAsia="sv-SE"/>
        </w:rPr>
        <w:t>/</w:t>
      </w:r>
      <w:r>
        <w:rPr>
          <w:rFonts w:cs="Arial"/>
          <w:sz w:val="22"/>
          <w:szCs w:val="22"/>
          <w:lang w:val="en-US" w:eastAsia="sv-SE"/>
        </w:rPr>
        <w:t>BW = V</w:t>
      </w:r>
      <w:r>
        <w:rPr>
          <w:rFonts w:cs="Arial"/>
          <w:position w:val="-3"/>
          <w:sz w:val="22"/>
          <w:szCs w:val="22"/>
          <w:lang w:val="en-US" w:eastAsia="sv-SE"/>
        </w:rPr>
        <w:t>dd</w:t>
      </w:r>
      <w:r w:rsidRPr="003A0A49">
        <w:rPr>
          <w:rFonts w:cs="Arial"/>
          <w:position w:val="-3"/>
          <w:sz w:val="22"/>
          <w:szCs w:val="22"/>
          <w:lang w:val="en-US" w:eastAsia="sv-SE"/>
        </w:rPr>
        <w:t xml:space="preserve"> </w:t>
      </w:r>
      <w:r w:rsidRPr="003A0A49">
        <w:rPr>
          <w:rFonts w:cs="Arial"/>
          <w:sz w:val="22"/>
          <w:szCs w:val="22"/>
          <w:lang w:val="en-US" w:eastAsia="sv-SE"/>
        </w:rPr>
        <w:t>·</w:t>
      </w:r>
      <w:r>
        <w:rPr>
          <w:rFonts w:cs="Arial"/>
          <w:sz w:val="22"/>
          <w:szCs w:val="22"/>
          <w:lang w:val="en-US" w:eastAsia="sv-SE"/>
        </w:rPr>
        <w:t>P</w:t>
      </w:r>
      <w:r w:rsidRPr="003A0A49">
        <w:rPr>
          <w:rFonts w:cs="Arial"/>
          <w:sz w:val="22"/>
          <w:szCs w:val="22"/>
          <w:lang w:val="en-US" w:eastAsia="sv-SE"/>
        </w:rPr>
        <w:t>/</w:t>
      </w:r>
      <w:r>
        <w:rPr>
          <w:rFonts w:cs="Arial"/>
          <w:sz w:val="22"/>
          <w:szCs w:val="22"/>
          <w:lang w:val="en-US" w:eastAsia="sv-SE"/>
        </w:rPr>
        <w:t xml:space="preserve">BW, </w:t>
      </w:r>
    </w:p>
    <w:p w:rsidR="00912459" w:rsidRDefault="00912459" w:rsidP="007574AE">
      <w:pPr>
        <w:widowControl w:val="0"/>
        <w:tabs>
          <w:tab w:val="left" w:pos="220"/>
          <w:tab w:val="left" w:pos="720"/>
        </w:tabs>
        <w:spacing w:after="266"/>
        <w:rPr>
          <w:rFonts w:cs="Arial"/>
          <w:sz w:val="22"/>
          <w:szCs w:val="22"/>
          <w:lang w:val="en-US" w:eastAsia="sv-SE"/>
        </w:rPr>
      </w:pPr>
      <w:r>
        <w:rPr>
          <w:rFonts w:cs="Arial"/>
          <w:sz w:val="22"/>
          <w:szCs w:val="22"/>
          <w:lang w:val="en-US" w:eastAsia="sv-SE"/>
        </w:rPr>
        <w:t>or</w:t>
      </w:r>
    </w:p>
    <w:p w:rsidR="00912459" w:rsidRDefault="00912459" w:rsidP="007574AE">
      <w:pPr>
        <w:widowControl w:val="0"/>
        <w:tabs>
          <w:tab w:val="left" w:pos="220"/>
          <w:tab w:val="left" w:pos="720"/>
        </w:tabs>
        <w:spacing w:after="266"/>
        <w:rPr>
          <w:rFonts w:cs="Arial"/>
          <w:sz w:val="22"/>
          <w:szCs w:val="22"/>
          <w:lang w:val="en-US" w:eastAsia="sv-SE"/>
        </w:rPr>
      </w:pPr>
      <w:r>
        <w:rPr>
          <w:rFonts w:cs="Arial"/>
          <w:sz w:val="22"/>
          <w:szCs w:val="22"/>
          <w:lang w:val="en-US" w:eastAsia="sv-SE"/>
        </w:rPr>
        <w:t xml:space="preserve">P </w:t>
      </w:r>
      <w:r w:rsidRPr="000E2EC6">
        <w:rPr>
          <w:rFonts w:ascii="Libian SC Regular" w:hAnsi="Libian SC Regular" w:cs="Libian SC Regular"/>
          <w:sz w:val="22"/>
          <w:szCs w:val="22"/>
          <w:lang w:eastAsia="sv-SE"/>
        </w:rPr>
        <w:t>∝</w:t>
      </w:r>
      <w:r w:rsidRPr="000E2EC6">
        <w:rPr>
          <w:rFonts w:cs="Arial"/>
          <w:sz w:val="22"/>
          <w:szCs w:val="22"/>
          <w:lang w:val="en-US" w:eastAsia="sv-SE"/>
        </w:rPr>
        <w:t xml:space="preserve"> </w:t>
      </w:r>
      <w:r>
        <w:rPr>
          <w:rFonts w:cs="Arial"/>
          <w:sz w:val="22"/>
          <w:szCs w:val="22"/>
          <w:lang w:val="en-US" w:eastAsia="sv-SE"/>
        </w:rPr>
        <w:t>BW</w:t>
      </w:r>
      <w:r w:rsidRPr="003A0A49">
        <w:rPr>
          <w:rFonts w:cs="Arial"/>
          <w:sz w:val="22"/>
          <w:szCs w:val="22"/>
          <w:lang w:val="en-US" w:eastAsia="sv-SE"/>
        </w:rPr>
        <w:t>·</w:t>
      </w:r>
      <w:r>
        <w:rPr>
          <w:rFonts w:cs="Arial"/>
          <w:sz w:val="22"/>
          <w:szCs w:val="22"/>
          <w:lang w:val="en-US" w:eastAsia="sv-SE"/>
        </w:rPr>
        <w:t>DR</w:t>
      </w:r>
      <w:r w:rsidRPr="003A0A49">
        <w:rPr>
          <w:rFonts w:cs="Arial"/>
          <w:sz w:val="22"/>
          <w:szCs w:val="22"/>
          <w:lang w:val="en-US" w:eastAsia="sv-SE"/>
        </w:rPr>
        <w:t>/</w:t>
      </w:r>
      <w:r w:rsidRPr="00267239">
        <w:rPr>
          <w:rFonts w:cs="Arial"/>
          <w:sz w:val="22"/>
          <w:szCs w:val="22"/>
          <w:lang w:val="en-US" w:eastAsia="sv-SE"/>
        </w:rPr>
        <w:t xml:space="preserve"> </w:t>
      </w:r>
      <w:r>
        <w:rPr>
          <w:rFonts w:cs="Arial"/>
          <w:sz w:val="22"/>
          <w:szCs w:val="22"/>
          <w:lang w:val="en-US" w:eastAsia="sv-SE"/>
        </w:rPr>
        <w:t>V</w:t>
      </w:r>
      <w:r>
        <w:rPr>
          <w:rFonts w:cs="Arial"/>
          <w:position w:val="-3"/>
          <w:sz w:val="22"/>
          <w:szCs w:val="22"/>
          <w:lang w:val="en-US" w:eastAsia="sv-SE"/>
        </w:rPr>
        <w:t>dd</w:t>
      </w:r>
    </w:p>
    <w:p w:rsidR="007574AE" w:rsidRDefault="00970096" w:rsidP="007574AE">
      <w:pPr>
        <w:widowControl w:val="0"/>
        <w:tabs>
          <w:tab w:val="left" w:pos="220"/>
          <w:tab w:val="left" w:pos="720"/>
        </w:tabs>
        <w:spacing w:after="266"/>
        <w:rPr>
          <w:rFonts w:cs="Arial"/>
          <w:sz w:val="22"/>
          <w:szCs w:val="22"/>
          <w:lang w:val="en-US" w:eastAsia="sv-SE"/>
        </w:rPr>
      </w:pPr>
      <w:r>
        <w:rPr>
          <w:rFonts w:cs="Arial"/>
          <w:sz w:val="22"/>
          <w:szCs w:val="22"/>
          <w:lang w:val="en-US" w:eastAsia="sv-SE"/>
        </w:rPr>
        <w:t>Where</w:t>
      </w:r>
      <w:r w:rsidR="007574AE">
        <w:rPr>
          <w:rFonts w:cs="Arial"/>
          <w:sz w:val="22"/>
          <w:szCs w:val="22"/>
          <w:lang w:val="en-US" w:eastAsia="sv-SE"/>
        </w:rPr>
        <w:t xml:space="preserve"> P is the power dissipation.</w:t>
      </w:r>
    </w:p>
    <w:p w:rsidR="00912459" w:rsidRDefault="00912459" w:rsidP="007574AE">
      <w:pPr>
        <w:widowControl w:val="0"/>
        <w:tabs>
          <w:tab w:val="left" w:pos="220"/>
          <w:tab w:val="left" w:pos="720"/>
        </w:tabs>
        <w:spacing w:after="266"/>
        <w:rPr>
          <w:rFonts w:cs="Arial"/>
          <w:sz w:val="22"/>
          <w:szCs w:val="22"/>
          <w:lang w:val="en-US" w:eastAsia="sv-SE"/>
        </w:rPr>
      </w:pPr>
      <w:r>
        <w:rPr>
          <w:rFonts w:cs="Arial"/>
          <w:sz w:val="22"/>
          <w:szCs w:val="22"/>
          <w:lang w:val="en-US" w:eastAsia="sv-SE"/>
        </w:rPr>
        <w:t>Receivers for mm-wave frequencies will have increased power consumption due to higher BW, aggravated by the low-v</w:t>
      </w:r>
      <w:r w:rsidR="008C5B03">
        <w:rPr>
          <w:rFonts w:cs="Arial"/>
          <w:sz w:val="22"/>
          <w:szCs w:val="22"/>
          <w:lang w:val="en-US" w:eastAsia="sv-SE"/>
        </w:rPr>
        <w:t>oltage technology needed for</w:t>
      </w:r>
      <w:r>
        <w:rPr>
          <w:rFonts w:cs="Arial"/>
          <w:sz w:val="22"/>
          <w:szCs w:val="22"/>
          <w:lang w:val="en-US" w:eastAsia="sv-SE"/>
        </w:rPr>
        <w:t xml:space="preserve"> speed, compared to typical 2GHz receivers.</w:t>
      </w:r>
    </w:p>
    <w:p w:rsidR="00442816" w:rsidRPr="00A4140B" w:rsidRDefault="00912459" w:rsidP="007574AE">
      <w:pPr>
        <w:widowControl w:val="0"/>
        <w:tabs>
          <w:tab w:val="left" w:pos="220"/>
          <w:tab w:val="left" w:pos="720"/>
        </w:tabs>
        <w:spacing w:after="266"/>
        <w:rPr>
          <w:rFonts w:cs="Arial"/>
          <w:sz w:val="22"/>
          <w:szCs w:val="22"/>
          <w:lang w:val="en-US" w:eastAsia="sv-SE"/>
        </w:rPr>
      </w:pPr>
      <w:r w:rsidRPr="00D1663B">
        <w:rPr>
          <w:rFonts w:cs="Arial"/>
          <w:sz w:val="22"/>
          <w:szCs w:val="22"/>
          <w:lang w:val="en-US" w:eastAsia="sv-SE"/>
        </w:rPr>
        <w:t xml:space="preserve">Thus, </w:t>
      </w:r>
      <w:r w:rsidRPr="00C72F2A">
        <w:rPr>
          <w:rFonts w:eastAsia="Malgun Gothic"/>
          <w:sz w:val="22"/>
          <w:szCs w:val="22"/>
          <w:lang w:val="en-US" w:eastAsia="ko-KR"/>
        </w:rPr>
        <w:t xml:space="preserve">considering the </w:t>
      </w:r>
      <w:r>
        <w:rPr>
          <w:rFonts w:eastAsia="Malgun Gothic"/>
          <w:sz w:val="22"/>
          <w:szCs w:val="22"/>
          <w:lang w:val="en-US" w:eastAsia="ko-KR"/>
        </w:rPr>
        <w:t>thermal challenges given the</w:t>
      </w:r>
      <w:r w:rsidRPr="00C72F2A">
        <w:rPr>
          <w:rFonts w:eastAsia="Malgun Gothic"/>
          <w:sz w:val="22"/>
          <w:szCs w:val="22"/>
          <w:lang w:val="en-US" w:eastAsia="ko-KR"/>
        </w:rPr>
        <w:t xml:space="preserve"> significantly reduced area/volume for mm-wave products, the complex interrelation between linearity, </w:t>
      </w:r>
      <w:r>
        <w:rPr>
          <w:rFonts w:eastAsia="Malgun Gothic"/>
          <w:sz w:val="22"/>
          <w:szCs w:val="22"/>
          <w:lang w:val="en-US" w:eastAsia="ko-KR"/>
        </w:rPr>
        <w:t>NF, bandwidth and dynamic range</w:t>
      </w:r>
      <w:r w:rsidRPr="00C72F2A">
        <w:rPr>
          <w:rFonts w:eastAsia="Malgun Gothic"/>
          <w:sz w:val="22"/>
          <w:szCs w:val="22"/>
          <w:lang w:val="en-US" w:eastAsia="ko-KR"/>
        </w:rPr>
        <w:t xml:space="preserve"> in the light of </w:t>
      </w:r>
      <w:r w:rsidR="008C5B03">
        <w:rPr>
          <w:rFonts w:eastAsia="Malgun Gothic"/>
          <w:sz w:val="22"/>
          <w:szCs w:val="22"/>
          <w:lang w:val="en-US" w:eastAsia="ko-KR"/>
        </w:rPr>
        <w:t>power</w:t>
      </w:r>
      <w:r w:rsidRPr="00C72F2A">
        <w:rPr>
          <w:rFonts w:eastAsia="Malgun Gothic"/>
          <w:sz w:val="22"/>
          <w:szCs w:val="22"/>
          <w:lang w:val="en-US" w:eastAsia="ko-KR"/>
        </w:rPr>
        <w:t xml:space="preserve"> dissipation should be considered</w:t>
      </w:r>
      <w:r>
        <w:rPr>
          <w:rFonts w:eastAsia="Malgun Gothic"/>
          <w:sz w:val="22"/>
          <w:szCs w:val="22"/>
          <w:lang w:val="en-US" w:eastAsia="ko-KR"/>
        </w:rPr>
        <w:t xml:space="preserve">. </w:t>
      </w:r>
      <w:r w:rsidRPr="00C72F2A">
        <w:rPr>
          <w:rFonts w:eastAsia="Malgun Gothic"/>
          <w:sz w:val="22"/>
          <w:szCs w:val="22"/>
          <w:lang w:val="en-US" w:eastAsia="ko-KR"/>
        </w:rPr>
        <w:t xml:space="preserve"> We will further elaborate on this in the coming meetings.</w:t>
      </w:r>
    </w:p>
    <w:p w:rsidR="007D54CB" w:rsidRPr="007D54CB" w:rsidRDefault="007D54CB" w:rsidP="007574AE">
      <w:pPr>
        <w:rPr>
          <w:rFonts w:eastAsia="Malgun Gothic"/>
          <w:lang w:val="en-US" w:eastAsia="ko-KR"/>
        </w:rPr>
      </w:pPr>
    </w:p>
    <w:p w:rsidR="00C01F33" w:rsidRDefault="00C01F33" w:rsidP="00C01F33">
      <w:pPr>
        <w:pStyle w:val="Heading1"/>
        <w:rPr>
          <w:lang w:val="en-US"/>
        </w:rPr>
      </w:pPr>
      <w:r w:rsidRPr="001363CA">
        <w:rPr>
          <w:lang w:val="en-US"/>
        </w:rPr>
        <w:t>Conclusion</w:t>
      </w:r>
    </w:p>
    <w:p w:rsidR="003A4B1B" w:rsidRDefault="003A4B1B" w:rsidP="003A4B1B">
      <w:pPr>
        <w:rPr>
          <w:rFonts w:cs="Arial"/>
          <w:bCs/>
          <w:sz w:val="22"/>
          <w:szCs w:val="22"/>
        </w:rPr>
      </w:pPr>
      <w:r>
        <w:rPr>
          <w:sz w:val="22"/>
          <w:szCs w:val="22"/>
          <w:lang w:val="en-US"/>
        </w:rPr>
        <w:t xml:space="preserve">In this paper, </w:t>
      </w:r>
      <w:r>
        <w:rPr>
          <w:rFonts w:cs="Arial"/>
          <w:bCs/>
          <w:sz w:val="22"/>
          <w:szCs w:val="22"/>
        </w:rPr>
        <w:t>the discussion</w:t>
      </w:r>
      <w:r w:rsidRPr="001363CA">
        <w:rPr>
          <w:rFonts w:cs="Arial"/>
          <w:bCs/>
          <w:sz w:val="22"/>
          <w:szCs w:val="22"/>
        </w:rPr>
        <w:t xml:space="preserve"> on some important and fundamental aspects related to </w:t>
      </w:r>
      <w:r>
        <w:rPr>
          <w:rFonts w:cs="Arial"/>
          <w:bCs/>
          <w:sz w:val="22"/>
          <w:szCs w:val="22"/>
        </w:rPr>
        <w:t xml:space="preserve">mm-wave technologies is initiated with the intention to reach a common understanding over what mm-wave technologies can offer </w:t>
      </w:r>
      <w:r w:rsidR="008B0DEA" w:rsidRPr="00FA72DB">
        <w:rPr>
          <w:sz w:val="22"/>
        </w:rPr>
        <w:t>and how requirements can be appropriately derived</w:t>
      </w:r>
      <w:r>
        <w:rPr>
          <w:rFonts w:cs="Arial"/>
          <w:bCs/>
          <w:sz w:val="22"/>
          <w:szCs w:val="22"/>
        </w:rPr>
        <w:t>. As RAN4 work has been limited to frequency ba</w:t>
      </w:r>
      <w:r w:rsidR="00F71A78">
        <w:rPr>
          <w:rFonts w:cs="Arial"/>
          <w:bCs/>
          <w:sz w:val="22"/>
          <w:szCs w:val="22"/>
        </w:rPr>
        <w:t xml:space="preserve">nds below 6 GHz, </w:t>
      </w:r>
      <w:r w:rsidR="008B0DEA">
        <w:rPr>
          <w:rFonts w:cs="Arial"/>
          <w:bCs/>
          <w:sz w:val="22"/>
          <w:szCs w:val="22"/>
        </w:rPr>
        <w:t>alignment of understanding of the technology characteristics</w:t>
      </w:r>
      <w:r w:rsidR="00F71A78">
        <w:rPr>
          <w:rFonts w:cs="Arial"/>
          <w:bCs/>
          <w:sz w:val="22"/>
          <w:szCs w:val="22"/>
        </w:rPr>
        <w:t xml:space="preserve"> is a quite</w:t>
      </w:r>
      <w:r>
        <w:rPr>
          <w:rFonts w:cs="Arial"/>
          <w:bCs/>
          <w:sz w:val="22"/>
          <w:szCs w:val="22"/>
        </w:rPr>
        <w:t xml:space="preserve"> important step </w:t>
      </w:r>
      <w:r w:rsidR="00F71A78">
        <w:rPr>
          <w:rFonts w:cs="Arial"/>
          <w:bCs/>
          <w:sz w:val="22"/>
          <w:szCs w:val="22"/>
        </w:rPr>
        <w:t>before the more detailed requirement work is started. In addition as we have very stringent time plan for ITU-R-response, this paper give an insight from technology point of view which needs to be considered in addition to other co-existence studies for 24-86 GHz.</w:t>
      </w:r>
    </w:p>
    <w:p w:rsidR="00CC7003" w:rsidRPr="00CC7003" w:rsidRDefault="00CC7003" w:rsidP="003A4B1B">
      <w:pPr>
        <w:rPr>
          <w:rFonts w:cs="Arial"/>
          <w:bCs/>
          <w:sz w:val="22"/>
          <w:szCs w:val="22"/>
          <w:lang w:val="en-US"/>
        </w:rPr>
      </w:pPr>
      <w:r w:rsidRPr="00287745">
        <w:rPr>
          <w:sz w:val="22"/>
          <w:lang w:val="en-US"/>
        </w:rPr>
        <w:lastRenderedPageBreak/>
        <w:t xml:space="preserve">The need for </w:t>
      </w:r>
      <w:r>
        <w:rPr>
          <w:sz w:val="22"/>
          <w:lang w:val="en-US"/>
        </w:rPr>
        <w:t>high integrated</w:t>
      </w:r>
      <w:r w:rsidRPr="00287745">
        <w:rPr>
          <w:sz w:val="22"/>
          <w:lang w:val="en-US"/>
        </w:rPr>
        <w:t xml:space="preserve"> mm-wave </w:t>
      </w:r>
      <w:r>
        <w:rPr>
          <w:sz w:val="22"/>
          <w:lang w:val="en-US"/>
        </w:rPr>
        <w:t>systems</w:t>
      </w:r>
      <w:r w:rsidRPr="00287745">
        <w:rPr>
          <w:sz w:val="22"/>
          <w:lang w:val="en-US"/>
        </w:rPr>
        <w:t xml:space="preserve"> with many transceivers and antennas would require careful and often complex consideration regarding the power efficiency and heat dissipation in small area/volume affecting the achievable performance</w:t>
      </w:r>
      <w:r>
        <w:rPr>
          <w:sz w:val="22"/>
          <w:lang w:val="en-US"/>
        </w:rPr>
        <w:t>.</w:t>
      </w:r>
    </w:p>
    <w:p w:rsidR="003A4B1B" w:rsidRDefault="003A4B1B" w:rsidP="003A4B1B">
      <w:pPr>
        <w:rPr>
          <w:rFonts w:cs="Arial"/>
          <w:bCs/>
          <w:sz w:val="22"/>
          <w:szCs w:val="22"/>
        </w:rPr>
      </w:pPr>
      <w:r>
        <w:rPr>
          <w:rFonts w:cs="Arial"/>
          <w:bCs/>
          <w:sz w:val="22"/>
          <w:szCs w:val="22"/>
        </w:rPr>
        <w:t>Areas such as DA/AD converters, power amplifiers and the achievable power versus efficiency as well as linearity are further discussed. In addition, we provide some detailed insight into the receiver essential metrics such as noise figure, bandwidth, dynamic range, power dissipation and the complex dependencies. The mechanism for frequency generation as well as phase noise aspects is also covered in this paper. The filters for mm-waves is another important part of this paper indicating the achievable performance for various technologies and the feasibility of integrating such filters into NR implementations.</w:t>
      </w:r>
    </w:p>
    <w:p w:rsidR="00CC7003" w:rsidRPr="00CC7003" w:rsidRDefault="00CC7003" w:rsidP="003A4B1B">
      <w:pPr>
        <w:rPr>
          <w:rFonts w:cs="Arial"/>
          <w:bCs/>
          <w:sz w:val="22"/>
          <w:szCs w:val="22"/>
          <w:lang w:val="en-US"/>
        </w:rPr>
      </w:pPr>
      <w:r>
        <w:rPr>
          <w:rFonts w:cs="Arial"/>
          <w:bCs/>
          <w:sz w:val="22"/>
          <w:szCs w:val="22"/>
        </w:rPr>
        <w:t xml:space="preserve">This is in the light of </w:t>
      </w:r>
      <w:r>
        <w:rPr>
          <w:sz w:val="22"/>
          <w:lang w:val="en-US"/>
        </w:rPr>
        <w:t xml:space="preserve">the </w:t>
      </w:r>
      <w:r w:rsidRPr="00287745">
        <w:rPr>
          <w:sz w:val="22"/>
          <w:lang w:val="en-US"/>
        </w:rPr>
        <w:t xml:space="preserve">need for </w:t>
      </w:r>
      <w:r>
        <w:rPr>
          <w:sz w:val="22"/>
          <w:lang w:val="en-US"/>
        </w:rPr>
        <w:t>highly integrated</w:t>
      </w:r>
      <w:r w:rsidRPr="00287745">
        <w:rPr>
          <w:sz w:val="22"/>
          <w:lang w:val="en-US"/>
        </w:rPr>
        <w:t xml:space="preserve"> mm-wave </w:t>
      </w:r>
      <w:r>
        <w:rPr>
          <w:sz w:val="22"/>
          <w:lang w:val="en-US"/>
        </w:rPr>
        <w:t>systems</w:t>
      </w:r>
      <w:r w:rsidRPr="00287745">
        <w:rPr>
          <w:sz w:val="22"/>
          <w:lang w:val="en-US"/>
        </w:rPr>
        <w:t xml:space="preserve"> with many transceivers and antennas </w:t>
      </w:r>
      <w:r>
        <w:rPr>
          <w:sz w:val="22"/>
          <w:lang w:val="en-US"/>
        </w:rPr>
        <w:t xml:space="preserve">which </w:t>
      </w:r>
      <w:r w:rsidRPr="00287745">
        <w:rPr>
          <w:sz w:val="22"/>
          <w:lang w:val="en-US"/>
        </w:rPr>
        <w:t xml:space="preserve">would require careful and often complex consideration regarding the power efficiency and heat dissipation in small area/volume </w:t>
      </w:r>
      <w:r>
        <w:rPr>
          <w:sz w:val="22"/>
          <w:lang w:val="en-US"/>
        </w:rPr>
        <w:t>influenced by aspects described in this paper.</w:t>
      </w:r>
    </w:p>
    <w:p w:rsidR="00A4140B" w:rsidRPr="003A4B1B" w:rsidRDefault="00F71A78" w:rsidP="00A4140B">
      <w:pPr>
        <w:rPr>
          <w:sz w:val="22"/>
          <w:szCs w:val="22"/>
        </w:rPr>
      </w:pPr>
      <w:r>
        <w:rPr>
          <w:sz w:val="22"/>
          <w:szCs w:val="22"/>
        </w:rPr>
        <w:t>We will further elaborate in the areas covered in this paper and contribute on additional areas in the coming meetings where more time units are available for NR and encourage other companies to contribute in this area.</w:t>
      </w:r>
    </w:p>
    <w:p w:rsidR="00B115B8" w:rsidRPr="00B115B8" w:rsidRDefault="00B115B8" w:rsidP="00B115B8">
      <w:pPr>
        <w:rPr>
          <w:lang w:val="en-US"/>
        </w:rPr>
      </w:pPr>
    </w:p>
    <w:p w:rsidR="00F507D1" w:rsidRPr="001363CA" w:rsidRDefault="00F507D1" w:rsidP="00F507D1">
      <w:pPr>
        <w:pStyle w:val="Heading1"/>
        <w:rPr>
          <w:lang w:val="en-US"/>
        </w:rPr>
      </w:pPr>
      <w:bookmarkStart w:id="4" w:name="_In-sequence_SDU_delivery"/>
      <w:bookmarkEnd w:id="4"/>
      <w:r w:rsidRPr="001363CA">
        <w:rPr>
          <w:lang w:val="en-US"/>
        </w:rPr>
        <w:t>References</w:t>
      </w:r>
    </w:p>
    <w:p w:rsidR="00912459" w:rsidRPr="007574AE" w:rsidRDefault="00912459" w:rsidP="007574AE">
      <w:pPr>
        <w:pStyle w:val="BodyText"/>
        <w:rPr>
          <w:rFonts w:cs="Arial"/>
          <w:lang w:val="en-US"/>
        </w:rPr>
      </w:pPr>
      <w:r>
        <w:rPr>
          <w:rFonts w:cs="Arial"/>
          <w:lang w:val="en-US"/>
        </w:rPr>
        <w:t>[1]</w:t>
      </w:r>
      <w:r w:rsidR="007574AE">
        <w:rPr>
          <w:rFonts w:cs="Arial"/>
          <w:lang w:val="en-US"/>
        </w:rPr>
        <w:tab/>
        <w:t>R4-</w:t>
      </w:r>
      <w:r w:rsidR="00033580">
        <w:rPr>
          <w:rFonts w:cs="Arial"/>
          <w:lang w:val="en-US"/>
        </w:rPr>
        <w:t>164167</w:t>
      </w:r>
      <w:r w:rsidR="007574AE">
        <w:rPr>
          <w:rFonts w:cs="Arial"/>
          <w:lang w:val="en-US"/>
        </w:rPr>
        <w:t>, “</w:t>
      </w:r>
      <w:r w:rsidR="007574AE">
        <w:rPr>
          <w:sz w:val="22"/>
          <w:szCs w:val="22"/>
          <w:lang w:val="en-US"/>
        </w:rPr>
        <w:t>Additional aspects for NR BS core requirements”, Ericsson</w:t>
      </w:r>
    </w:p>
    <w:p w:rsidR="003A7EF3" w:rsidRPr="001363CA" w:rsidRDefault="00912459" w:rsidP="00311702">
      <w:pPr>
        <w:pStyle w:val="BodyText"/>
        <w:rPr>
          <w:rFonts w:cs="Arial"/>
          <w:lang w:val="en-US"/>
        </w:rPr>
      </w:pPr>
      <w:r>
        <w:rPr>
          <w:rFonts w:cs="Arial"/>
          <w:lang w:val="en-US"/>
        </w:rPr>
        <w:tab/>
      </w:r>
    </w:p>
    <w:sectPr w:rsidR="003A7EF3" w:rsidRPr="001363CA">
      <w:headerReference w:type="even" r:id="rId28"/>
      <w:footerReference w:type="default" r:id="rId2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337D4" w:rsidRDefault="006337D4">
      <w:r>
        <w:separator/>
      </w:r>
    </w:p>
  </w:endnote>
  <w:endnote w:type="continuationSeparator" w:id="0">
    <w:p w:rsidR="006337D4" w:rsidRDefault="006337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Lucida Grande">
    <w:charset w:val="00"/>
    <w:family w:val="auto"/>
    <w:pitch w:val="variable"/>
    <w:sig w:usb0="E1000AEF" w:usb1="5000A1FF" w:usb2="00000000" w:usb3="00000000" w:csb0="000001BF" w:csb1="00000000"/>
  </w:font>
  <w:font w:name="Lucida Sans Unicode">
    <w:panose1 w:val="020B0602030504020204"/>
    <w:charset w:val="00"/>
    <w:family w:val="swiss"/>
    <w:pitch w:val="variable"/>
    <w:sig w:usb0="80000AFF" w:usb1="0000396B" w:usb2="00000000" w:usb3="00000000" w:csb0="000000BF" w:csb1="00000000"/>
  </w:font>
  <w:font w:name="Times">
    <w:panose1 w:val="02020603050405020304"/>
    <w:charset w:val="00"/>
    <w:family w:val="roman"/>
    <w:pitch w:val="variable"/>
    <w:sig w:usb0="E0002AFF" w:usb1="C0007841" w:usb2="00000009" w:usb3="00000000" w:csb0="000001FF" w:csb1="00000000"/>
  </w:font>
  <w:font w:name="Monaco">
    <w:altName w:val="Courier New"/>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Libian SC Regular">
    <w:altName w:val="Arial Unicode MS"/>
    <w:charset w:val="00"/>
    <w:family w:val="auto"/>
    <w:pitch w:val="variable"/>
    <w:sig w:usb0="00000000" w:usb1="080F0000" w:usb2="00000000"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3300" w:rsidRDefault="00D43300"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823B03">
      <w:rPr>
        <w:rStyle w:val="PageNumber"/>
      </w:rPr>
      <w:t>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823B03">
      <w:rPr>
        <w:rStyle w:val="PageNumber"/>
      </w:rPr>
      <w:t>17</w:t>
    </w:r>
    <w:r>
      <w:rPr>
        <w:rStyle w:val="PageNumber"/>
      </w:rPr>
      <w:fldChar w:fldCharType="end"/>
    </w:r>
    <w:r>
      <w:rPr>
        <w:rStyle w:val="PageNumber"/>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337D4" w:rsidRDefault="006337D4">
      <w:r>
        <w:separator/>
      </w:r>
    </w:p>
  </w:footnote>
  <w:footnote w:type="continuationSeparator" w:id="0">
    <w:p w:rsidR="006337D4" w:rsidRDefault="006337D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3300" w:rsidRDefault="00D43300">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0052BFA6"/>
    <w:lvl w:ilvl="0">
      <w:start w:val="1"/>
      <w:numFmt w:val="bullet"/>
      <w:lvlText w:val=""/>
      <w:lvlJc w:val="left"/>
      <w:pPr>
        <w:tabs>
          <w:tab w:val="num" w:pos="360"/>
        </w:tabs>
        <w:ind w:left="360" w:hanging="360"/>
      </w:pPr>
      <w:rPr>
        <w:rFonts w:ascii="Symbol" w:hAnsi="Symbol" w:hint="default"/>
      </w:rPr>
    </w:lvl>
  </w:abstractNum>
  <w:abstractNum w:abstractNumId="1">
    <w:nsid w:val="FFFFFFFB"/>
    <w:multiLevelType w:val="multilevel"/>
    <w:tmpl w:val="E7BA6638"/>
    <w:lvl w:ilvl="0">
      <w:start w:val="1"/>
      <w:numFmt w:val="decimal"/>
      <w:lvlText w:val="%1"/>
      <w:lvlJc w:val="left"/>
      <w:pPr>
        <w:tabs>
          <w:tab w:val="num" w:pos="0"/>
        </w:tabs>
        <w:ind w:left="2551" w:hanging="130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0"/>
        </w:tabs>
        <w:ind w:left="2551" w:hanging="1304"/>
      </w:pPr>
      <w:rPr>
        <w:rFonts w:hint="default"/>
        <w:u w:val="none"/>
      </w:rPr>
    </w:lvl>
    <w:lvl w:ilvl="4">
      <w:start w:val="1"/>
      <w:numFmt w:val="decimal"/>
      <w:lvlText w:val="%1.%2.%3.%4.%5"/>
      <w:lvlJc w:val="left"/>
      <w:pPr>
        <w:tabs>
          <w:tab w:val="num" w:pos="0"/>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
    <w:nsid w:val="02552047"/>
    <w:multiLevelType w:val="multilevel"/>
    <w:tmpl w:val="85C2CC9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nsid w:val="03200D89"/>
    <w:multiLevelType w:val="hybridMultilevel"/>
    <w:tmpl w:val="F3FA6446"/>
    <w:lvl w:ilvl="0" w:tplc="041D000F">
      <w:start w:val="1"/>
      <w:numFmt w:val="decimal"/>
      <w:lvlText w:val="%1."/>
      <w:lvlJc w:val="left"/>
      <w:pPr>
        <w:ind w:left="927" w:hanging="360"/>
      </w:pPr>
    </w:lvl>
    <w:lvl w:ilvl="1" w:tplc="041D0019" w:tentative="1">
      <w:start w:val="1"/>
      <w:numFmt w:val="lowerLetter"/>
      <w:lvlText w:val="%2."/>
      <w:lvlJc w:val="left"/>
      <w:pPr>
        <w:ind w:left="1647" w:hanging="360"/>
      </w:pPr>
    </w:lvl>
    <w:lvl w:ilvl="2" w:tplc="041D001B" w:tentative="1">
      <w:start w:val="1"/>
      <w:numFmt w:val="lowerRoman"/>
      <w:lvlText w:val="%3."/>
      <w:lvlJc w:val="right"/>
      <w:pPr>
        <w:ind w:left="2367" w:hanging="180"/>
      </w:pPr>
    </w:lvl>
    <w:lvl w:ilvl="3" w:tplc="041D000F" w:tentative="1">
      <w:start w:val="1"/>
      <w:numFmt w:val="decimal"/>
      <w:lvlText w:val="%4."/>
      <w:lvlJc w:val="left"/>
      <w:pPr>
        <w:ind w:left="3087" w:hanging="360"/>
      </w:pPr>
    </w:lvl>
    <w:lvl w:ilvl="4" w:tplc="041D0019" w:tentative="1">
      <w:start w:val="1"/>
      <w:numFmt w:val="lowerLetter"/>
      <w:lvlText w:val="%5."/>
      <w:lvlJc w:val="left"/>
      <w:pPr>
        <w:ind w:left="3807" w:hanging="360"/>
      </w:pPr>
    </w:lvl>
    <w:lvl w:ilvl="5" w:tplc="041D001B" w:tentative="1">
      <w:start w:val="1"/>
      <w:numFmt w:val="lowerRoman"/>
      <w:lvlText w:val="%6."/>
      <w:lvlJc w:val="right"/>
      <w:pPr>
        <w:ind w:left="4527" w:hanging="180"/>
      </w:pPr>
    </w:lvl>
    <w:lvl w:ilvl="6" w:tplc="041D000F" w:tentative="1">
      <w:start w:val="1"/>
      <w:numFmt w:val="decimal"/>
      <w:lvlText w:val="%7."/>
      <w:lvlJc w:val="left"/>
      <w:pPr>
        <w:ind w:left="5247" w:hanging="360"/>
      </w:pPr>
    </w:lvl>
    <w:lvl w:ilvl="7" w:tplc="041D0019" w:tentative="1">
      <w:start w:val="1"/>
      <w:numFmt w:val="lowerLetter"/>
      <w:lvlText w:val="%8."/>
      <w:lvlJc w:val="left"/>
      <w:pPr>
        <w:ind w:left="5967" w:hanging="360"/>
      </w:pPr>
    </w:lvl>
    <w:lvl w:ilvl="8" w:tplc="041D001B" w:tentative="1">
      <w:start w:val="1"/>
      <w:numFmt w:val="lowerRoman"/>
      <w:lvlText w:val="%9."/>
      <w:lvlJc w:val="right"/>
      <w:pPr>
        <w:ind w:left="6687" w:hanging="180"/>
      </w:pPr>
    </w:lvl>
  </w:abstractNum>
  <w:abstractNum w:abstractNumId="4">
    <w:nsid w:val="12E20B2B"/>
    <w:multiLevelType w:val="hybridMultilevel"/>
    <w:tmpl w:val="3EFEFAA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nsid w:val="150221C3"/>
    <w:multiLevelType w:val="hybridMultilevel"/>
    <w:tmpl w:val="F4342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nsid w:val="17F13969"/>
    <w:multiLevelType w:val="hybridMultilevel"/>
    <w:tmpl w:val="3EC8086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nsid w:val="18D26301"/>
    <w:multiLevelType w:val="hybridMultilevel"/>
    <w:tmpl w:val="BB065BF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nsid w:val="1E2B1E4A"/>
    <w:multiLevelType w:val="hybridMultilevel"/>
    <w:tmpl w:val="6ECAB3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nsid w:val="1FEB37BF"/>
    <w:multiLevelType w:val="hybridMultilevel"/>
    <w:tmpl w:val="B1C09B2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nsid w:val="2D2D6093"/>
    <w:multiLevelType w:val="hybridMultilevel"/>
    <w:tmpl w:val="7B72609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55658F2"/>
    <w:multiLevelType w:val="hybridMultilevel"/>
    <w:tmpl w:val="E99CCE3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nsid w:val="38B1208E"/>
    <w:multiLevelType w:val="hybridMultilevel"/>
    <w:tmpl w:val="99B09F6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nsid w:val="38BD5D93"/>
    <w:multiLevelType w:val="hybridMultilevel"/>
    <w:tmpl w:val="0F00EBE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nsid w:val="3950751A"/>
    <w:multiLevelType w:val="hybridMultilevel"/>
    <w:tmpl w:val="5EA42E70"/>
    <w:lvl w:ilvl="0" w:tplc="0A4A07E0">
      <w:start w:val="2"/>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nsid w:val="3C1D65DE"/>
    <w:multiLevelType w:val="hybridMultilevel"/>
    <w:tmpl w:val="9000B5B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4">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54644A53"/>
    <w:multiLevelType w:val="hybridMultilevel"/>
    <w:tmpl w:val="EF367F1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6">
    <w:nsid w:val="57855D00"/>
    <w:multiLevelType w:val="hybridMultilevel"/>
    <w:tmpl w:val="41EC621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5CC94413"/>
    <w:multiLevelType w:val="hybridMultilevel"/>
    <w:tmpl w:val="6872642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nsid w:val="645A2AF1"/>
    <w:multiLevelType w:val="hybridMultilevel"/>
    <w:tmpl w:val="3F38CDA6"/>
    <w:lvl w:ilvl="0" w:tplc="FB2433B6">
      <w:start w:val="1"/>
      <w:numFmt w:val="decimal"/>
      <w:lvlText w:val="%1."/>
      <w:lvlJc w:val="left"/>
      <w:pPr>
        <w:ind w:left="9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5F527D3"/>
    <w:multiLevelType w:val="hybridMultilevel"/>
    <w:tmpl w:val="2B085E2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nsid w:val="6D30288C"/>
    <w:multiLevelType w:val="hybridMultilevel"/>
    <w:tmpl w:val="8C88DD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nsid w:val="75575FAE"/>
    <w:multiLevelType w:val="hybridMultilevel"/>
    <w:tmpl w:val="CD40CE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nsid w:val="7BFC37F6"/>
    <w:multiLevelType w:val="hybridMultilevel"/>
    <w:tmpl w:val="496AD55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nsid w:val="7D52001B"/>
    <w:multiLevelType w:val="hybridMultilevel"/>
    <w:tmpl w:val="19B8F8CE"/>
    <w:lvl w:ilvl="0" w:tplc="2D3E0B40">
      <w:numFmt w:val="bullet"/>
      <w:lvlText w:val="-"/>
      <w:lvlJc w:val="left"/>
      <w:pPr>
        <w:ind w:left="360" w:hanging="360"/>
      </w:pPr>
      <w:rPr>
        <w:rFonts w:ascii="Arial" w:eastAsia="Times New Roman" w:hAnsi="Arial" w:cs="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5">
    <w:nsid w:val="7DC660AA"/>
    <w:multiLevelType w:val="hybridMultilevel"/>
    <w:tmpl w:val="C6040AD8"/>
    <w:lvl w:ilvl="0" w:tplc="66E00B88">
      <w:start w:val="1"/>
      <w:numFmt w:val="bullet"/>
      <w:lvlText w:val="-"/>
      <w:lvlJc w:val="left"/>
      <w:pPr>
        <w:ind w:left="720" w:hanging="360"/>
      </w:pPr>
      <w:rPr>
        <w:rFonts w:ascii="Calibri" w:eastAsia="Calibri" w:hAnsi="Calibri"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6">
    <w:nsid w:val="7E031626"/>
    <w:multiLevelType w:val="hybridMultilevel"/>
    <w:tmpl w:val="AE22F34A"/>
    <w:lvl w:ilvl="0" w:tplc="041D0005">
      <w:start w:val="1"/>
      <w:numFmt w:val="bullet"/>
      <w:lvlText w:val=""/>
      <w:lvlJc w:val="left"/>
      <w:pPr>
        <w:tabs>
          <w:tab w:val="num" w:pos="-913"/>
        </w:tabs>
        <w:ind w:left="-913" w:hanging="397"/>
      </w:pPr>
      <w:rPr>
        <w:rFonts w:ascii="Wingdings" w:hAnsi="Wingdings" w:hint="default"/>
      </w:rPr>
    </w:lvl>
    <w:lvl w:ilvl="1" w:tplc="04090003">
      <w:start w:val="1"/>
      <w:numFmt w:val="bullet"/>
      <w:lvlText w:val="o"/>
      <w:lvlJc w:val="left"/>
      <w:pPr>
        <w:tabs>
          <w:tab w:val="num" w:pos="17"/>
        </w:tabs>
        <w:ind w:left="17" w:hanging="360"/>
      </w:pPr>
      <w:rPr>
        <w:rFonts w:ascii="Courier New" w:hAnsi="Courier New" w:cs="Courier New" w:hint="default"/>
      </w:rPr>
    </w:lvl>
    <w:lvl w:ilvl="2" w:tplc="04090005">
      <w:start w:val="1"/>
      <w:numFmt w:val="bullet"/>
      <w:lvlText w:val=""/>
      <w:lvlJc w:val="left"/>
      <w:pPr>
        <w:tabs>
          <w:tab w:val="num" w:pos="737"/>
        </w:tabs>
        <w:ind w:left="737" w:hanging="360"/>
      </w:pPr>
      <w:rPr>
        <w:rFonts w:ascii="Wingdings" w:hAnsi="Wingdings" w:hint="default"/>
      </w:rPr>
    </w:lvl>
    <w:lvl w:ilvl="3" w:tplc="04090001" w:tentative="1">
      <w:start w:val="1"/>
      <w:numFmt w:val="bullet"/>
      <w:lvlText w:val=""/>
      <w:lvlJc w:val="left"/>
      <w:pPr>
        <w:tabs>
          <w:tab w:val="num" w:pos="1457"/>
        </w:tabs>
        <w:ind w:left="1457" w:hanging="360"/>
      </w:pPr>
      <w:rPr>
        <w:rFonts w:ascii="Symbol" w:hAnsi="Symbol" w:hint="default"/>
      </w:rPr>
    </w:lvl>
    <w:lvl w:ilvl="4" w:tplc="04090003" w:tentative="1">
      <w:start w:val="1"/>
      <w:numFmt w:val="bullet"/>
      <w:lvlText w:val="o"/>
      <w:lvlJc w:val="left"/>
      <w:pPr>
        <w:tabs>
          <w:tab w:val="num" w:pos="2177"/>
        </w:tabs>
        <w:ind w:left="2177" w:hanging="360"/>
      </w:pPr>
      <w:rPr>
        <w:rFonts w:ascii="Courier New" w:hAnsi="Courier New" w:cs="Courier New" w:hint="default"/>
      </w:rPr>
    </w:lvl>
    <w:lvl w:ilvl="5" w:tplc="04090005" w:tentative="1">
      <w:start w:val="1"/>
      <w:numFmt w:val="bullet"/>
      <w:lvlText w:val=""/>
      <w:lvlJc w:val="left"/>
      <w:pPr>
        <w:tabs>
          <w:tab w:val="num" w:pos="2897"/>
        </w:tabs>
        <w:ind w:left="2897" w:hanging="360"/>
      </w:pPr>
      <w:rPr>
        <w:rFonts w:ascii="Wingdings" w:hAnsi="Wingdings" w:hint="default"/>
      </w:rPr>
    </w:lvl>
    <w:lvl w:ilvl="6" w:tplc="04090001" w:tentative="1">
      <w:start w:val="1"/>
      <w:numFmt w:val="bullet"/>
      <w:lvlText w:val=""/>
      <w:lvlJc w:val="left"/>
      <w:pPr>
        <w:tabs>
          <w:tab w:val="num" w:pos="3617"/>
        </w:tabs>
        <w:ind w:left="3617" w:hanging="360"/>
      </w:pPr>
      <w:rPr>
        <w:rFonts w:ascii="Symbol" w:hAnsi="Symbol" w:hint="default"/>
      </w:rPr>
    </w:lvl>
    <w:lvl w:ilvl="7" w:tplc="04090003" w:tentative="1">
      <w:start w:val="1"/>
      <w:numFmt w:val="bullet"/>
      <w:lvlText w:val="o"/>
      <w:lvlJc w:val="left"/>
      <w:pPr>
        <w:tabs>
          <w:tab w:val="num" w:pos="4337"/>
        </w:tabs>
        <w:ind w:left="4337" w:hanging="360"/>
      </w:pPr>
      <w:rPr>
        <w:rFonts w:ascii="Courier New" w:hAnsi="Courier New" w:cs="Courier New" w:hint="default"/>
      </w:rPr>
    </w:lvl>
    <w:lvl w:ilvl="8" w:tplc="04090005" w:tentative="1">
      <w:start w:val="1"/>
      <w:numFmt w:val="bullet"/>
      <w:lvlText w:val=""/>
      <w:lvlJc w:val="left"/>
      <w:pPr>
        <w:tabs>
          <w:tab w:val="num" w:pos="5057"/>
        </w:tabs>
        <w:ind w:left="5057" w:hanging="360"/>
      </w:pPr>
      <w:rPr>
        <w:rFonts w:ascii="Wingdings" w:hAnsi="Wingdings" w:hint="default"/>
      </w:rPr>
    </w:lvl>
  </w:abstractNum>
  <w:num w:numId="1">
    <w:abstractNumId w:val="2"/>
  </w:num>
  <w:num w:numId="2">
    <w:abstractNumId w:val="24"/>
  </w:num>
  <w:num w:numId="3">
    <w:abstractNumId w:val="19"/>
  </w:num>
  <w:num w:numId="4">
    <w:abstractNumId w:val="20"/>
  </w:num>
  <w:num w:numId="5">
    <w:abstractNumId w:val="13"/>
  </w:num>
  <w:num w:numId="6">
    <w:abstractNumId w:val="22"/>
  </w:num>
  <w:num w:numId="7">
    <w:abstractNumId w:val="27"/>
  </w:num>
  <w:num w:numId="8">
    <w:abstractNumId w:val="14"/>
  </w:num>
  <w:num w:numId="9">
    <w:abstractNumId w:val="11"/>
  </w:num>
  <w:num w:numId="10">
    <w:abstractNumId w:val="9"/>
  </w:num>
  <w:num w:numId="11">
    <w:abstractNumId w:val="10"/>
  </w:num>
  <w:num w:numId="12">
    <w:abstractNumId w:val="15"/>
  </w:num>
  <w:num w:numId="13">
    <w:abstractNumId w:val="16"/>
  </w:num>
  <w:num w:numId="14">
    <w:abstractNumId w:val="8"/>
  </w:num>
  <w:num w:numId="15">
    <w:abstractNumId w:val="12"/>
  </w:num>
  <w:num w:numId="16">
    <w:abstractNumId w:val="30"/>
  </w:num>
  <w:num w:numId="17">
    <w:abstractNumId w:val="31"/>
  </w:num>
  <w:num w:numId="18">
    <w:abstractNumId w:val="33"/>
  </w:num>
  <w:num w:numId="19">
    <w:abstractNumId w:val="28"/>
  </w:num>
  <w:num w:numId="20">
    <w:abstractNumId w:val="17"/>
  </w:num>
  <w:num w:numId="21">
    <w:abstractNumId w:val="26"/>
  </w:num>
  <w:num w:numId="22">
    <w:abstractNumId w:val="21"/>
  </w:num>
  <w:num w:numId="23">
    <w:abstractNumId w:val="7"/>
  </w:num>
  <w:num w:numId="24">
    <w:abstractNumId w:val="35"/>
  </w:num>
  <w:num w:numId="25">
    <w:abstractNumId w:val="6"/>
  </w:num>
  <w:num w:numId="26">
    <w:abstractNumId w:val="23"/>
  </w:num>
  <w:num w:numId="27">
    <w:abstractNumId w:val="18"/>
  </w:num>
  <w:num w:numId="28">
    <w:abstractNumId w:val="34"/>
  </w:num>
  <w:num w:numId="29">
    <w:abstractNumId w:val="29"/>
  </w:num>
  <w:num w:numId="3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
  </w:num>
  <w:num w:numId="32">
    <w:abstractNumId w:val="36"/>
  </w:num>
  <w:num w:numId="33">
    <w:abstractNumId w:val="5"/>
  </w:num>
  <w:num w:numId="34">
    <w:abstractNumId w:val="32"/>
  </w:num>
  <w:num w:numId="35">
    <w:abstractNumId w:val="4"/>
  </w:num>
  <w:num w:numId="36">
    <w:abstractNumId w:val="0"/>
  </w:num>
  <w:num w:numId="37">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58"/>
  <w:printFractionalCharacterWidth/>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1"/>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A341F"/>
    <w:rsid w:val="000006E1"/>
    <w:rsid w:val="00002A37"/>
    <w:rsid w:val="000053C3"/>
    <w:rsid w:val="00006446"/>
    <w:rsid w:val="00006896"/>
    <w:rsid w:val="00007CDC"/>
    <w:rsid w:val="00011B28"/>
    <w:rsid w:val="00015D15"/>
    <w:rsid w:val="000241AC"/>
    <w:rsid w:val="0002564D"/>
    <w:rsid w:val="00025ECA"/>
    <w:rsid w:val="000325B8"/>
    <w:rsid w:val="00033580"/>
    <w:rsid w:val="00034C15"/>
    <w:rsid w:val="00036BA1"/>
    <w:rsid w:val="000371DC"/>
    <w:rsid w:val="000422E2"/>
    <w:rsid w:val="00042F22"/>
    <w:rsid w:val="000444EF"/>
    <w:rsid w:val="00052A07"/>
    <w:rsid w:val="000534E3"/>
    <w:rsid w:val="0005606A"/>
    <w:rsid w:val="00057117"/>
    <w:rsid w:val="000616E7"/>
    <w:rsid w:val="0006487E"/>
    <w:rsid w:val="00065D5B"/>
    <w:rsid w:val="00065E1A"/>
    <w:rsid w:val="00073F9A"/>
    <w:rsid w:val="00077E5F"/>
    <w:rsid w:val="0008036A"/>
    <w:rsid w:val="00081AE6"/>
    <w:rsid w:val="000855EB"/>
    <w:rsid w:val="00085B52"/>
    <w:rsid w:val="000866F2"/>
    <w:rsid w:val="0009009F"/>
    <w:rsid w:val="00090658"/>
    <w:rsid w:val="00091557"/>
    <w:rsid w:val="000924C1"/>
    <w:rsid w:val="000924F0"/>
    <w:rsid w:val="00093474"/>
    <w:rsid w:val="0009510F"/>
    <w:rsid w:val="000A1B7B"/>
    <w:rsid w:val="000A4CEC"/>
    <w:rsid w:val="000A56F2"/>
    <w:rsid w:val="000B1A5C"/>
    <w:rsid w:val="000B2719"/>
    <w:rsid w:val="000B3A8F"/>
    <w:rsid w:val="000B4AB9"/>
    <w:rsid w:val="000B58C3"/>
    <w:rsid w:val="000B61E9"/>
    <w:rsid w:val="000B6D88"/>
    <w:rsid w:val="000C03ED"/>
    <w:rsid w:val="000C165A"/>
    <w:rsid w:val="000C2E19"/>
    <w:rsid w:val="000C30DE"/>
    <w:rsid w:val="000D0D07"/>
    <w:rsid w:val="000D4797"/>
    <w:rsid w:val="000D627C"/>
    <w:rsid w:val="000E0527"/>
    <w:rsid w:val="000E1E92"/>
    <w:rsid w:val="000E5BBE"/>
    <w:rsid w:val="000F06D6"/>
    <w:rsid w:val="000F0EB1"/>
    <w:rsid w:val="000F1106"/>
    <w:rsid w:val="000F3BE9"/>
    <w:rsid w:val="000F3F6C"/>
    <w:rsid w:val="000F6DF3"/>
    <w:rsid w:val="001005FF"/>
    <w:rsid w:val="00103BD6"/>
    <w:rsid w:val="001062FB"/>
    <w:rsid w:val="001063E6"/>
    <w:rsid w:val="00112F35"/>
    <w:rsid w:val="00113CF4"/>
    <w:rsid w:val="001153EA"/>
    <w:rsid w:val="00115643"/>
    <w:rsid w:val="00116765"/>
    <w:rsid w:val="001219F5"/>
    <w:rsid w:val="00121A20"/>
    <w:rsid w:val="0012377F"/>
    <w:rsid w:val="00124314"/>
    <w:rsid w:val="00126B4A"/>
    <w:rsid w:val="00132FD0"/>
    <w:rsid w:val="001344C0"/>
    <w:rsid w:val="001346FA"/>
    <w:rsid w:val="00135252"/>
    <w:rsid w:val="001363CA"/>
    <w:rsid w:val="00137AB5"/>
    <w:rsid w:val="00137F0B"/>
    <w:rsid w:val="00150E0C"/>
    <w:rsid w:val="00151E23"/>
    <w:rsid w:val="001526E0"/>
    <w:rsid w:val="001551A4"/>
    <w:rsid w:val="001551B5"/>
    <w:rsid w:val="001659C1"/>
    <w:rsid w:val="00170E72"/>
    <w:rsid w:val="00173A8E"/>
    <w:rsid w:val="0018143F"/>
    <w:rsid w:val="001855B2"/>
    <w:rsid w:val="00190AC1"/>
    <w:rsid w:val="0019341A"/>
    <w:rsid w:val="00197DF9"/>
    <w:rsid w:val="001A1987"/>
    <w:rsid w:val="001A2564"/>
    <w:rsid w:val="001A6173"/>
    <w:rsid w:val="001A6CBA"/>
    <w:rsid w:val="001B0D97"/>
    <w:rsid w:val="001B1866"/>
    <w:rsid w:val="001B4A28"/>
    <w:rsid w:val="001B5A5D"/>
    <w:rsid w:val="001C0955"/>
    <w:rsid w:val="001C1CE5"/>
    <w:rsid w:val="001C3985"/>
    <w:rsid w:val="001C3D2A"/>
    <w:rsid w:val="001C4F57"/>
    <w:rsid w:val="001D51BA"/>
    <w:rsid w:val="001D6342"/>
    <w:rsid w:val="001D6D53"/>
    <w:rsid w:val="001D7E2C"/>
    <w:rsid w:val="001E0723"/>
    <w:rsid w:val="001E58E2"/>
    <w:rsid w:val="001E7AED"/>
    <w:rsid w:val="001F3916"/>
    <w:rsid w:val="001F54C5"/>
    <w:rsid w:val="001F662C"/>
    <w:rsid w:val="001F7074"/>
    <w:rsid w:val="00200490"/>
    <w:rsid w:val="00201F3A"/>
    <w:rsid w:val="00203F96"/>
    <w:rsid w:val="002069B2"/>
    <w:rsid w:val="00207FA3"/>
    <w:rsid w:val="002103FE"/>
    <w:rsid w:val="00213C9A"/>
    <w:rsid w:val="00214DA8"/>
    <w:rsid w:val="00215423"/>
    <w:rsid w:val="002158FA"/>
    <w:rsid w:val="00220600"/>
    <w:rsid w:val="00221F40"/>
    <w:rsid w:val="002224DB"/>
    <w:rsid w:val="00223986"/>
    <w:rsid w:val="00223FCB"/>
    <w:rsid w:val="002252C3"/>
    <w:rsid w:val="00225C54"/>
    <w:rsid w:val="00230765"/>
    <w:rsid w:val="002319E4"/>
    <w:rsid w:val="00235632"/>
    <w:rsid w:val="00235872"/>
    <w:rsid w:val="00236580"/>
    <w:rsid w:val="00241559"/>
    <w:rsid w:val="002435B3"/>
    <w:rsid w:val="002458EB"/>
    <w:rsid w:val="002500C8"/>
    <w:rsid w:val="00257543"/>
    <w:rsid w:val="002617E7"/>
    <w:rsid w:val="00264228"/>
    <w:rsid w:val="00264334"/>
    <w:rsid w:val="0026473E"/>
    <w:rsid w:val="00266214"/>
    <w:rsid w:val="00267750"/>
    <w:rsid w:val="00267C83"/>
    <w:rsid w:val="0027144F"/>
    <w:rsid w:val="00271F3A"/>
    <w:rsid w:val="00273278"/>
    <w:rsid w:val="002737F4"/>
    <w:rsid w:val="00276DDC"/>
    <w:rsid w:val="002805F5"/>
    <w:rsid w:val="00280751"/>
    <w:rsid w:val="00280F19"/>
    <w:rsid w:val="0028280A"/>
    <w:rsid w:val="00286ACD"/>
    <w:rsid w:val="00287745"/>
    <w:rsid w:val="00287838"/>
    <w:rsid w:val="002907B5"/>
    <w:rsid w:val="00292EB7"/>
    <w:rsid w:val="00296227"/>
    <w:rsid w:val="00296F44"/>
    <w:rsid w:val="0029777D"/>
    <w:rsid w:val="002A055E"/>
    <w:rsid w:val="002A1D4E"/>
    <w:rsid w:val="002A2869"/>
    <w:rsid w:val="002A5DEB"/>
    <w:rsid w:val="002B1119"/>
    <w:rsid w:val="002B24D6"/>
    <w:rsid w:val="002C41E6"/>
    <w:rsid w:val="002C434C"/>
    <w:rsid w:val="002C43A4"/>
    <w:rsid w:val="002D071A"/>
    <w:rsid w:val="002D34B2"/>
    <w:rsid w:val="002D5715"/>
    <w:rsid w:val="002D7637"/>
    <w:rsid w:val="002E17F2"/>
    <w:rsid w:val="002E7CAE"/>
    <w:rsid w:val="002F2771"/>
    <w:rsid w:val="002F37A9"/>
    <w:rsid w:val="00301CE6"/>
    <w:rsid w:val="0030256B"/>
    <w:rsid w:val="00304492"/>
    <w:rsid w:val="0030501F"/>
    <w:rsid w:val="00307BA1"/>
    <w:rsid w:val="0031158D"/>
    <w:rsid w:val="00311702"/>
    <w:rsid w:val="00311E82"/>
    <w:rsid w:val="00313FD6"/>
    <w:rsid w:val="003143BD"/>
    <w:rsid w:val="003203ED"/>
    <w:rsid w:val="00322C9F"/>
    <w:rsid w:val="0032363B"/>
    <w:rsid w:val="00323A6C"/>
    <w:rsid w:val="00324D23"/>
    <w:rsid w:val="0032670E"/>
    <w:rsid w:val="00331751"/>
    <w:rsid w:val="00334579"/>
    <w:rsid w:val="00335858"/>
    <w:rsid w:val="00335904"/>
    <w:rsid w:val="00336BDA"/>
    <w:rsid w:val="00336DB1"/>
    <w:rsid w:val="00342BD7"/>
    <w:rsid w:val="00346DB5"/>
    <w:rsid w:val="003477B1"/>
    <w:rsid w:val="00357380"/>
    <w:rsid w:val="003602D9"/>
    <w:rsid w:val="003604CE"/>
    <w:rsid w:val="00360518"/>
    <w:rsid w:val="00370E47"/>
    <w:rsid w:val="0037282D"/>
    <w:rsid w:val="003742AC"/>
    <w:rsid w:val="003753B8"/>
    <w:rsid w:val="00377CE1"/>
    <w:rsid w:val="00385BF0"/>
    <w:rsid w:val="003939FF"/>
    <w:rsid w:val="003A2223"/>
    <w:rsid w:val="003A2A0F"/>
    <w:rsid w:val="003A341F"/>
    <w:rsid w:val="003A45A1"/>
    <w:rsid w:val="003A4B1B"/>
    <w:rsid w:val="003A5B0A"/>
    <w:rsid w:val="003A6BAC"/>
    <w:rsid w:val="003A7EF3"/>
    <w:rsid w:val="003B159C"/>
    <w:rsid w:val="003B2787"/>
    <w:rsid w:val="003B369F"/>
    <w:rsid w:val="003B36A3"/>
    <w:rsid w:val="003B5AFA"/>
    <w:rsid w:val="003B7FE5"/>
    <w:rsid w:val="003C11C8"/>
    <w:rsid w:val="003C2702"/>
    <w:rsid w:val="003C32AD"/>
    <w:rsid w:val="003C7806"/>
    <w:rsid w:val="003D109F"/>
    <w:rsid w:val="003D2478"/>
    <w:rsid w:val="003D5B1F"/>
    <w:rsid w:val="003E15FA"/>
    <w:rsid w:val="003E55E4"/>
    <w:rsid w:val="003E74E3"/>
    <w:rsid w:val="003E77A3"/>
    <w:rsid w:val="003F05C7"/>
    <w:rsid w:val="003F0A21"/>
    <w:rsid w:val="003F2CD4"/>
    <w:rsid w:val="003F6BBE"/>
    <w:rsid w:val="004000E8"/>
    <w:rsid w:val="00402E2B"/>
    <w:rsid w:val="0040512B"/>
    <w:rsid w:val="00405CA5"/>
    <w:rsid w:val="004071BB"/>
    <w:rsid w:val="00407CD3"/>
    <w:rsid w:val="00410134"/>
    <w:rsid w:val="00410B72"/>
    <w:rsid w:val="00410F18"/>
    <w:rsid w:val="0041263E"/>
    <w:rsid w:val="00413AAC"/>
    <w:rsid w:val="00414FAB"/>
    <w:rsid w:val="00421105"/>
    <w:rsid w:val="00421F94"/>
    <w:rsid w:val="004242F4"/>
    <w:rsid w:val="00427248"/>
    <w:rsid w:val="00435B86"/>
    <w:rsid w:val="00437447"/>
    <w:rsid w:val="004375FD"/>
    <w:rsid w:val="0044128F"/>
    <w:rsid w:val="00441A92"/>
    <w:rsid w:val="00442816"/>
    <w:rsid w:val="00442F9E"/>
    <w:rsid w:val="00444425"/>
    <w:rsid w:val="00444F56"/>
    <w:rsid w:val="00446379"/>
    <w:rsid w:val="00446488"/>
    <w:rsid w:val="00447D28"/>
    <w:rsid w:val="004517AA"/>
    <w:rsid w:val="0045259B"/>
    <w:rsid w:val="00452CAC"/>
    <w:rsid w:val="0045372C"/>
    <w:rsid w:val="00457565"/>
    <w:rsid w:val="00457B71"/>
    <w:rsid w:val="004629F7"/>
    <w:rsid w:val="004669E2"/>
    <w:rsid w:val="00467B05"/>
    <w:rsid w:val="00470C31"/>
    <w:rsid w:val="004734D0"/>
    <w:rsid w:val="00473F59"/>
    <w:rsid w:val="0047556B"/>
    <w:rsid w:val="00477768"/>
    <w:rsid w:val="00481903"/>
    <w:rsid w:val="004874C1"/>
    <w:rsid w:val="00490378"/>
    <w:rsid w:val="00492BC5"/>
    <w:rsid w:val="004964F1"/>
    <w:rsid w:val="004A16BC"/>
    <w:rsid w:val="004A2B94"/>
    <w:rsid w:val="004A795F"/>
    <w:rsid w:val="004A7B30"/>
    <w:rsid w:val="004B2F82"/>
    <w:rsid w:val="004B7C0C"/>
    <w:rsid w:val="004C3898"/>
    <w:rsid w:val="004C6FF7"/>
    <w:rsid w:val="004D1058"/>
    <w:rsid w:val="004D36B1"/>
    <w:rsid w:val="004D5851"/>
    <w:rsid w:val="004D7EBD"/>
    <w:rsid w:val="004E2680"/>
    <w:rsid w:val="004E28F9"/>
    <w:rsid w:val="004E462E"/>
    <w:rsid w:val="004E56DC"/>
    <w:rsid w:val="004E76F4"/>
    <w:rsid w:val="004F0B4E"/>
    <w:rsid w:val="004F0B6C"/>
    <w:rsid w:val="004F0FAF"/>
    <w:rsid w:val="004F2078"/>
    <w:rsid w:val="004F4DA3"/>
    <w:rsid w:val="00506557"/>
    <w:rsid w:val="0050677A"/>
    <w:rsid w:val="005108D8"/>
    <w:rsid w:val="005116F9"/>
    <w:rsid w:val="005153A7"/>
    <w:rsid w:val="00520D86"/>
    <w:rsid w:val="005219CF"/>
    <w:rsid w:val="005270CC"/>
    <w:rsid w:val="00534B59"/>
    <w:rsid w:val="00536759"/>
    <w:rsid w:val="00537C62"/>
    <w:rsid w:val="00544144"/>
    <w:rsid w:val="00546970"/>
    <w:rsid w:val="00550C36"/>
    <w:rsid w:val="005536C2"/>
    <w:rsid w:val="00554E19"/>
    <w:rsid w:val="00560F8E"/>
    <w:rsid w:val="0056121F"/>
    <w:rsid w:val="00572505"/>
    <w:rsid w:val="00575625"/>
    <w:rsid w:val="00582809"/>
    <w:rsid w:val="0058798C"/>
    <w:rsid w:val="005900FA"/>
    <w:rsid w:val="005935A4"/>
    <w:rsid w:val="005948C2"/>
    <w:rsid w:val="00595DCA"/>
    <w:rsid w:val="00596666"/>
    <w:rsid w:val="0059779B"/>
    <w:rsid w:val="005A209A"/>
    <w:rsid w:val="005A4519"/>
    <w:rsid w:val="005A662D"/>
    <w:rsid w:val="005B126D"/>
    <w:rsid w:val="005B35D7"/>
    <w:rsid w:val="005B392A"/>
    <w:rsid w:val="005B3AA3"/>
    <w:rsid w:val="005B6F83"/>
    <w:rsid w:val="005C5711"/>
    <w:rsid w:val="005C67DB"/>
    <w:rsid w:val="005C74FB"/>
    <w:rsid w:val="005D1602"/>
    <w:rsid w:val="005D64F2"/>
    <w:rsid w:val="005E385F"/>
    <w:rsid w:val="005E5B81"/>
    <w:rsid w:val="005E6835"/>
    <w:rsid w:val="005F1D3B"/>
    <w:rsid w:val="005F2CB1"/>
    <w:rsid w:val="005F5620"/>
    <w:rsid w:val="005F618C"/>
    <w:rsid w:val="005F70BD"/>
    <w:rsid w:val="0060101D"/>
    <w:rsid w:val="0060283C"/>
    <w:rsid w:val="00604F14"/>
    <w:rsid w:val="00611B83"/>
    <w:rsid w:val="00613257"/>
    <w:rsid w:val="0061715B"/>
    <w:rsid w:val="00620A71"/>
    <w:rsid w:val="00620D80"/>
    <w:rsid w:val="006234A6"/>
    <w:rsid w:val="00630001"/>
    <w:rsid w:val="006311B3"/>
    <w:rsid w:val="0063284C"/>
    <w:rsid w:val="006328CB"/>
    <w:rsid w:val="006337D4"/>
    <w:rsid w:val="00636398"/>
    <w:rsid w:val="006368D3"/>
    <w:rsid w:val="006377EC"/>
    <w:rsid w:val="0064151F"/>
    <w:rsid w:val="00641533"/>
    <w:rsid w:val="0064208D"/>
    <w:rsid w:val="00643475"/>
    <w:rsid w:val="0064396A"/>
    <w:rsid w:val="0064624E"/>
    <w:rsid w:val="00650AB9"/>
    <w:rsid w:val="0065318A"/>
    <w:rsid w:val="00655733"/>
    <w:rsid w:val="00655ACD"/>
    <w:rsid w:val="00656A92"/>
    <w:rsid w:val="00656DDE"/>
    <w:rsid w:val="0066011D"/>
    <w:rsid w:val="006607C0"/>
    <w:rsid w:val="006613A6"/>
    <w:rsid w:val="006627A2"/>
    <w:rsid w:val="006634E6"/>
    <w:rsid w:val="006655EE"/>
    <w:rsid w:val="006657B9"/>
    <w:rsid w:val="00667EE7"/>
    <w:rsid w:val="00670922"/>
    <w:rsid w:val="00670BE1"/>
    <w:rsid w:val="00670E6F"/>
    <w:rsid w:val="0067218F"/>
    <w:rsid w:val="006741F2"/>
    <w:rsid w:val="00674CC3"/>
    <w:rsid w:val="00675C72"/>
    <w:rsid w:val="006771F9"/>
    <w:rsid w:val="006776D7"/>
    <w:rsid w:val="00681003"/>
    <w:rsid w:val="006817C9"/>
    <w:rsid w:val="00683ECE"/>
    <w:rsid w:val="00695FC2"/>
    <w:rsid w:val="00696949"/>
    <w:rsid w:val="00697052"/>
    <w:rsid w:val="006A46FB"/>
    <w:rsid w:val="006A5E28"/>
    <w:rsid w:val="006A697B"/>
    <w:rsid w:val="006A7AFF"/>
    <w:rsid w:val="006B1816"/>
    <w:rsid w:val="006B2099"/>
    <w:rsid w:val="006B50CF"/>
    <w:rsid w:val="006C03B8"/>
    <w:rsid w:val="006C5EC9"/>
    <w:rsid w:val="006C6059"/>
    <w:rsid w:val="006C7522"/>
    <w:rsid w:val="006D371D"/>
    <w:rsid w:val="006D6F08"/>
    <w:rsid w:val="006E062C"/>
    <w:rsid w:val="006E28B7"/>
    <w:rsid w:val="006E3310"/>
    <w:rsid w:val="006E4E39"/>
    <w:rsid w:val="006E565E"/>
    <w:rsid w:val="006E673D"/>
    <w:rsid w:val="006E7D3B"/>
    <w:rsid w:val="006F1B70"/>
    <w:rsid w:val="006F341D"/>
    <w:rsid w:val="006F3CDE"/>
    <w:rsid w:val="006F58D4"/>
    <w:rsid w:val="00700EC6"/>
    <w:rsid w:val="00703346"/>
    <w:rsid w:val="0070346E"/>
    <w:rsid w:val="00704EDB"/>
    <w:rsid w:val="00706101"/>
    <w:rsid w:val="00707072"/>
    <w:rsid w:val="00707D61"/>
    <w:rsid w:val="00712287"/>
    <w:rsid w:val="00712772"/>
    <w:rsid w:val="007139C5"/>
    <w:rsid w:val="007148D3"/>
    <w:rsid w:val="00715B9A"/>
    <w:rsid w:val="00725850"/>
    <w:rsid w:val="00726EA6"/>
    <w:rsid w:val="00727208"/>
    <w:rsid w:val="00727680"/>
    <w:rsid w:val="007322B7"/>
    <w:rsid w:val="007348B1"/>
    <w:rsid w:val="00735A13"/>
    <w:rsid w:val="007362A6"/>
    <w:rsid w:val="00736D7D"/>
    <w:rsid w:val="00740E58"/>
    <w:rsid w:val="007445A0"/>
    <w:rsid w:val="0074524B"/>
    <w:rsid w:val="007454F4"/>
    <w:rsid w:val="00747D8B"/>
    <w:rsid w:val="00751228"/>
    <w:rsid w:val="007546BF"/>
    <w:rsid w:val="007571E1"/>
    <w:rsid w:val="007574AE"/>
    <w:rsid w:val="0076037F"/>
    <w:rsid w:val="007604B2"/>
    <w:rsid w:val="00765281"/>
    <w:rsid w:val="00765717"/>
    <w:rsid w:val="00766BAD"/>
    <w:rsid w:val="007727A5"/>
    <w:rsid w:val="00772EBA"/>
    <w:rsid w:val="007755F2"/>
    <w:rsid w:val="00776971"/>
    <w:rsid w:val="00776BC6"/>
    <w:rsid w:val="0078177E"/>
    <w:rsid w:val="0078304C"/>
    <w:rsid w:val="00783673"/>
    <w:rsid w:val="00784EC9"/>
    <w:rsid w:val="00785490"/>
    <w:rsid w:val="0079209E"/>
    <w:rsid w:val="007925EA"/>
    <w:rsid w:val="00793CD8"/>
    <w:rsid w:val="00795C92"/>
    <w:rsid w:val="00796231"/>
    <w:rsid w:val="00796711"/>
    <w:rsid w:val="007973DE"/>
    <w:rsid w:val="007A1CB3"/>
    <w:rsid w:val="007A306F"/>
    <w:rsid w:val="007A43A6"/>
    <w:rsid w:val="007A58A6"/>
    <w:rsid w:val="007A71CF"/>
    <w:rsid w:val="007B0805"/>
    <w:rsid w:val="007B3D2D"/>
    <w:rsid w:val="007B50AE"/>
    <w:rsid w:val="007B51DF"/>
    <w:rsid w:val="007B5987"/>
    <w:rsid w:val="007C05DD"/>
    <w:rsid w:val="007C3D18"/>
    <w:rsid w:val="007C5040"/>
    <w:rsid w:val="007C60BF"/>
    <w:rsid w:val="007C6A07"/>
    <w:rsid w:val="007C75A1"/>
    <w:rsid w:val="007C77A5"/>
    <w:rsid w:val="007C79D5"/>
    <w:rsid w:val="007D04E5"/>
    <w:rsid w:val="007D54CB"/>
    <w:rsid w:val="007D5901"/>
    <w:rsid w:val="007D7526"/>
    <w:rsid w:val="007E4610"/>
    <w:rsid w:val="007E4715"/>
    <w:rsid w:val="007E505B"/>
    <w:rsid w:val="007E7091"/>
    <w:rsid w:val="007F7DCF"/>
    <w:rsid w:val="00803FAE"/>
    <w:rsid w:val="00805DC4"/>
    <w:rsid w:val="0080605F"/>
    <w:rsid w:val="00807786"/>
    <w:rsid w:val="00811FCB"/>
    <w:rsid w:val="008158D6"/>
    <w:rsid w:val="0081669C"/>
    <w:rsid w:val="00817196"/>
    <w:rsid w:val="008173B2"/>
    <w:rsid w:val="00823111"/>
    <w:rsid w:val="008235DB"/>
    <w:rsid w:val="00823B03"/>
    <w:rsid w:val="00824AB4"/>
    <w:rsid w:val="00825C42"/>
    <w:rsid w:val="00825D25"/>
    <w:rsid w:val="00827D6F"/>
    <w:rsid w:val="00833714"/>
    <w:rsid w:val="008376AC"/>
    <w:rsid w:val="0084172E"/>
    <w:rsid w:val="008444E8"/>
    <w:rsid w:val="00844E80"/>
    <w:rsid w:val="00846FE7"/>
    <w:rsid w:val="00855FFB"/>
    <w:rsid w:val="00856911"/>
    <w:rsid w:val="008677FD"/>
    <w:rsid w:val="008706D4"/>
    <w:rsid w:val="00870E89"/>
    <w:rsid w:val="00870F8A"/>
    <w:rsid w:val="008719A4"/>
    <w:rsid w:val="00871D23"/>
    <w:rsid w:val="00874312"/>
    <w:rsid w:val="0087437C"/>
    <w:rsid w:val="008755C4"/>
    <w:rsid w:val="00875CD7"/>
    <w:rsid w:val="00875E7F"/>
    <w:rsid w:val="00876B4D"/>
    <w:rsid w:val="00877F18"/>
    <w:rsid w:val="00894A88"/>
    <w:rsid w:val="00895386"/>
    <w:rsid w:val="008A21FF"/>
    <w:rsid w:val="008A2CE2"/>
    <w:rsid w:val="008A30AC"/>
    <w:rsid w:val="008A3F68"/>
    <w:rsid w:val="008A44B8"/>
    <w:rsid w:val="008A51A8"/>
    <w:rsid w:val="008A54C7"/>
    <w:rsid w:val="008A77D8"/>
    <w:rsid w:val="008B0483"/>
    <w:rsid w:val="008B0DEA"/>
    <w:rsid w:val="008B120C"/>
    <w:rsid w:val="008B32CE"/>
    <w:rsid w:val="008B51A0"/>
    <w:rsid w:val="008B592A"/>
    <w:rsid w:val="008B6143"/>
    <w:rsid w:val="008B7B5C"/>
    <w:rsid w:val="008C0C99"/>
    <w:rsid w:val="008C2017"/>
    <w:rsid w:val="008C4958"/>
    <w:rsid w:val="008C4BAA"/>
    <w:rsid w:val="008C5B03"/>
    <w:rsid w:val="008C6AE8"/>
    <w:rsid w:val="008C7573"/>
    <w:rsid w:val="008D0F5E"/>
    <w:rsid w:val="008D34F1"/>
    <w:rsid w:val="008D39D8"/>
    <w:rsid w:val="008D6D1A"/>
    <w:rsid w:val="008E0927"/>
    <w:rsid w:val="008E1909"/>
    <w:rsid w:val="008F1EAB"/>
    <w:rsid w:val="008F2F68"/>
    <w:rsid w:val="008F33DC"/>
    <w:rsid w:val="008F3C3D"/>
    <w:rsid w:val="008F477F"/>
    <w:rsid w:val="00902350"/>
    <w:rsid w:val="0090336B"/>
    <w:rsid w:val="009053AA"/>
    <w:rsid w:val="00906939"/>
    <w:rsid w:val="009106CA"/>
    <w:rsid w:val="00910B7D"/>
    <w:rsid w:val="00911DFB"/>
    <w:rsid w:val="00912459"/>
    <w:rsid w:val="009139D9"/>
    <w:rsid w:val="00914AD8"/>
    <w:rsid w:val="00916079"/>
    <w:rsid w:val="00917CE9"/>
    <w:rsid w:val="00920BF2"/>
    <w:rsid w:val="00921B74"/>
    <w:rsid w:val="00922010"/>
    <w:rsid w:val="00931BD9"/>
    <w:rsid w:val="00934F5C"/>
    <w:rsid w:val="009368F3"/>
    <w:rsid w:val="00937938"/>
    <w:rsid w:val="00937FB9"/>
    <w:rsid w:val="00941636"/>
    <w:rsid w:val="00943742"/>
    <w:rsid w:val="00945C05"/>
    <w:rsid w:val="00946945"/>
    <w:rsid w:val="009475BF"/>
    <w:rsid w:val="00947713"/>
    <w:rsid w:val="00950DE7"/>
    <w:rsid w:val="00953920"/>
    <w:rsid w:val="00953D47"/>
    <w:rsid w:val="0095681E"/>
    <w:rsid w:val="009572D4"/>
    <w:rsid w:val="0096007D"/>
    <w:rsid w:val="00961921"/>
    <w:rsid w:val="0096430A"/>
    <w:rsid w:val="0096477F"/>
    <w:rsid w:val="0096554B"/>
    <w:rsid w:val="0096584A"/>
    <w:rsid w:val="00970096"/>
    <w:rsid w:val="00971F08"/>
    <w:rsid w:val="0097603D"/>
    <w:rsid w:val="00976949"/>
    <w:rsid w:val="00980477"/>
    <w:rsid w:val="00985253"/>
    <w:rsid w:val="009853B3"/>
    <w:rsid w:val="00990630"/>
    <w:rsid w:val="00991761"/>
    <w:rsid w:val="00991E53"/>
    <w:rsid w:val="00994DCA"/>
    <w:rsid w:val="009960EC"/>
    <w:rsid w:val="009970DD"/>
    <w:rsid w:val="009A0FBA"/>
    <w:rsid w:val="009A1601"/>
    <w:rsid w:val="009A4514"/>
    <w:rsid w:val="009A462D"/>
    <w:rsid w:val="009A5CBA"/>
    <w:rsid w:val="009A69E6"/>
    <w:rsid w:val="009B1F30"/>
    <w:rsid w:val="009B3AC2"/>
    <w:rsid w:val="009B4DF4"/>
    <w:rsid w:val="009B564E"/>
    <w:rsid w:val="009B7E87"/>
    <w:rsid w:val="009C0D4F"/>
    <w:rsid w:val="009C403E"/>
    <w:rsid w:val="009D4FF0"/>
    <w:rsid w:val="009D703C"/>
    <w:rsid w:val="009D718F"/>
    <w:rsid w:val="009E068F"/>
    <w:rsid w:val="009E09BE"/>
    <w:rsid w:val="009E0FD5"/>
    <w:rsid w:val="009E14E0"/>
    <w:rsid w:val="009E35DB"/>
    <w:rsid w:val="009E47A3"/>
    <w:rsid w:val="009F08F3"/>
    <w:rsid w:val="009F1F2E"/>
    <w:rsid w:val="009F344F"/>
    <w:rsid w:val="009F48B2"/>
    <w:rsid w:val="009F5422"/>
    <w:rsid w:val="00A048A8"/>
    <w:rsid w:val="00A101F1"/>
    <w:rsid w:val="00A11CD5"/>
    <w:rsid w:val="00A1232E"/>
    <w:rsid w:val="00A13E54"/>
    <w:rsid w:val="00A17F63"/>
    <w:rsid w:val="00A2193B"/>
    <w:rsid w:val="00A2351A"/>
    <w:rsid w:val="00A264A9"/>
    <w:rsid w:val="00A27785"/>
    <w:rsid w:val="00A30187"/>
    <w:rsid w:val="00A3448A"/>
    <w:rsid w:val="00A36297"/>
    <w:rsid w:val="00A4140B"/>
    <w:rsid w:val="00A41E2B"/>
    <w:rsid w:val="00A45B74"/>
    <w:rsid w:val="00A52E1D"/>
    <w:rsid w:val="00A61499"/>
    <w:rsid w:val="00A62A77"/>
    <w:rsid w:val="00A63483"/>
    <w:rsid w:val="00A64A80"/>
    <w:rsid w:val="00A657D7"/>
    <w:rsid w:val="00A660AC"/>
    <w:rsid w:val="00A67E6C"/>
    <w:rsid w:val="00A71B99"/>
    <w:rsid w:val="00A739D0"/>
    <w:rsid w:val="00A761D4"/>
    <w:rsid w:val="00A77EC4"/>
    <w:rsid w:val="00A80CB6"/>
    <w:rsid w:val="00A838DB"/>
    <w:rsid w:val="00A86418"/>
    <w:rsid w:val="00A92879"/>
    <w:rsid w:val="00A9442A"/>
    <w:rsid w:val="00A95F36"/>
    <w:rsid w:val="00AA016F"/>
    <w:rsid w:val="00AA1ED6"/>
    <w:rsid w:val="00AA51D6"/>
    <w:rsid w:val="00AB0BC8"/>
    <w:rsid w:val="00AB11CA"/>
    <w:rsid w:val="00AB14D9"/>
    <w:rsid w:val="00AB2374"/>
    <w:rsid w:val="00AB4AB8"/>
    <w:rsid w:val="00AB655E"/>
    <w:rsid w:val="00AC007F"/>
    <w:rsid w:val="00AC2ECD"/>
    <w:rsid w:val="00AC3119"/>
    <w:rsid w:val="00AC49FB"/>
    <w:rsid w:val="00AC52D1"/>
    <w:rsid w:val="00AC5A10"/>
    <w:rsid w:val="00AD0AA3"/>
    <w:rsid w:val="00AD2642"/>
    <w:rsid w:val="00AD3F94"/>
    <w:rsid w:val="00AD4A5A"/>
    <w:rsid w:val="00AD4F3C"/>
    <w:rsid w:val="00AE27AC"/>
    <w:rsid w:val="00AE2B6F"/>
    <w:rsid w:val="00AE40E0"/>
    <w:rsid w:val="00AE4DBA"/>
    <w:rsid w:val="00AE4F07"/>
    <w:rsid w:val="00AF19E0"/>
    <w:rsid w:val="00AF1C5D"/>
    <w:rsid w:val="00AF42D7"/>
    <w:rsid w:val="00B006FE"/>
    <w:rsid w:val="00B007CB"/>
    <w:rsid w:val="00B02565"/>
    <w:rsid w:val="00B02754"/>
    <w:rsid w:val="00B02AA9"/>
    <w:rsid w:val="00B02FA3"/>
    <w:rsid w:val="00B05084"/>
    <w:rsid w:val="00B115B8"/>
    <w:rsid w:val="00B157F9"/>
    <w:rsid w:val="00B16CE7"/>
    <w:rsid w:val="00B20256"/>
    <w:rsid w:val="00B20D09"/>
    <w:rsid w:val="00B2763F"/>
    <w:rsid w:val="00B27AAC"/>
    <w:rsid w:val="00B30929"/>
    <w:rsid w:val="00B372AA"/>
    <w:rsid w:val="00B40445"/>
    <w:rsid w:val="00B406C2"/>
    <w:rsid w:val="00B41888"/>
    <w:rsid w:val="00B42FAD"/>
    <w:rsid w:val="00B45A52"/>
    <w:rsid w:val="00B46175"/>
    <w:rsid w:val="00B5151A"/>
    <w:rsid w:val="00B5330B"/>
    <w:rsid w:val="00B55695"/>
    <w:rsid w:val="00B664C7"/>
    <w:rsid w:val="00B71CF5"/>
    <w:rsid w:val="00B739F6"/>
    <w:rsid w:val="00B76696"/>
    <w:rsid w:val="00B81A6C"/>
    <w:rsid w:val="00B83D6A"/>
    <w:rsid w:val="00B8443A"/>
    <w:rsid w:val="00B85DE5"/>
    <w:rsid w:val="00B90F73"/>
    <w:rsid w:val="00B93B59"/>
    <w:rsid w:val="00B9406A"/>
    <w:rsid w:val="00BA2280"/>
    <w:rsid w:val="00BA2A08"/>
    <w:rsid w:val="00BA56D2"/>
    <w:rsid w:val="00BA6C5F"/>
    <w:rsid w:val="00BA76E0"/>
    <w:rsid w:val="00BB2A25"/>
    <w:rsid w:val="00BB51E9"/>
    <w:rsid w:val="00BC0FDC"/>
    <w:rsid w:val="00BC3053"/>
    <w:rsid w:val="00BC4D2E"/>
    <w:rsid w:val="00BC590C"/>
    <w:rsid w:val="00BD48AC"/>
    <w:rsid w:val="00BD5F1A"/>
    <w:rsid w:val="00BD6434"/>
    <w:rsid w:val="00BE1234"/>
    <w:rsid w:val="00BE1FF0"/>
    <w:rsid w:val="00BE2FA6"/>
    <w:rsid w:val="00BE333F"/>
    <w:rsid w:val="00BE45C2"/>
    <w:rsid w:val="00BE4F97"/>
    <w:rsid w:val="00BE7406"/>
    <w:rsid w:val="00BE7603"/>
    <w:rsid w:val="00BF3279"/>
    <w:rsid w:val="00BF74C7"/>
    <w:rsid w:val="00BF79BF"/>
    <w:rsid w:val="00C015F1"/>
    <w:rsid w:val="00C01F33"/>
    <w:rsid w:val="00C02CC6"/>
    <w:rsid w:val="00C040F7"/>
    <w:rsid w:val="00C044AB"/>
    <w:rsid w:val="00C05706"/>
    <w:rsid w:val="00C07377"/>
    <w:rsid w:val="00C10478"/>
    <w:rsid w:val="00C12107"/>
    <w:rsid w:val="00C14D4B"/>
    <w:rsid w:val="00C14EE3"/>
    <w:rsid w:val="00C154BB"/>
    <w:rsid w:val="00C27925"/>
    <w:rsid w:val="00C279B5"/>
    <w:rsid w:val="00C27C45"/>
    <w:rsid w:val="00C3719D"/>
    <w:rsid w:val="00C505CC"/>
    <w:rsid w:val="00C5308F"/>
    <w:rsid w:val="00C54995"/>
    <w:rsid w:val="00C54D41"/>
    <w:rsid w:val="00C60783"/>
    <w:rsid w:val="00C64672"/>
    <w:rsid w:val="00C65D02"/>
    <w:rsid w:val="00C70697"/>
    <w:rsid w:val="00C72EF4"/>
    <w:rsid w:val="00C75D2F"/>
    <w:rsid w:val="00C767BE"/>
    <w:rsid w:val="00C76E3C"/>
    <w:rsid w:val="00C77BFD"/>
    <w:rsid w:val="00C81568"/>
    <w:rsid w:val="00C9027A"/>
    <w:rsid w:val="00C9068E"/>
    <w:rsid w:val="00C93C4B"/>
    <w:rsid w:val="00C944AB"/>
    <w:rsid w:val="00C95B40"/>
    <w:rsid w:val="00C97623"/>
    <w:rsid w:val="00CA1ED8"/>
    <w:rsid w:val="00CA7418"/>
    <w:rsid w:val="00CB1729"/>
    <w:rsid w:val="00CB1F63"/>
    <w:rsid w:val="00CB7170"/>
    <w:rsid w:val="00CC040E"/>
    <w:rsid w:val="00CC111F"/>
    <w:rsid w:val="00CC2011"/>
    <w:rsid w:val="00CC3EA0"/>
    <w:rsid w:val="00CC3F1F"/>
    <w:rsid w:val="00CC7003"/>
    <w:rsid w:val="00CC7B45"/>
    <w:rsid w:val="00CD1188"/>
    <w:rsid w:val="00CD2ED1"/>
    <w:rsid w:val="00CD337B"/>
    <w:rsid w:val="00CD6F46"/>
    <w:rsid w:val="00CE7561"/>
    <w:rsid w:val="00CF1354"/>
    <w:rsid w:val="00CF3B1F"/>
    <w:rsid w:val="00CF3BF6"/>
    <w:rsid w:val="00CF57DA"/>
    <w:rsid w:val="00CF625B"/>
    <w:rsid w:val="00CF687E"/>
    <w:rsid w:val="00CF7866"/>
    <w:rsid w:val="00D0349B"/>
    <w:rsid w:val="00D10249"/>
    <w:rsid w:val="00D115C3"/>
    <w:rsid w:val="00D11897"/>
    <w:rsid w:val="00D13135"/>
    <w:rsid w:val="00D13571"/>
    <w:rsid w:val="00D137D4"/>
    <w:rsid w:val="00D13E4E"/>
    <w:rsid w:val="00D1663B"/>
    <w:rsid w:val="00D239A7"/>
    <w:rsid w:val="00D23F47"/>
    <w:rsid w:val="00D365B5"/>
    <w:rsid w:val="00D36E71"/>
    <w:rsid w:val="00D37D87"/>
    <w:rsid w:val="00D40B33"/>
    <w:rsid w:val="00D4318F"/>
    <w:rsid w:val="00D43300"/>
    <w:rsid w:val="00D438BF"/>
    <w:rsid w:val="00D440F8"/>
    <w:rsid w:val="00D546FF"/>
    <w:rsid w:val="00D55AD5"/>
    <w:rsid w:val="00D563F5"/>
    <w:rsid w:val="00D576CA"/>
    <w:rsid w:val="00D61AF5"/>
    <w:rsid w:val="00D652B5"/>
    <w:rsid w:val="00D66155"/>
    <w:rsid w:val="00D704C3"/>
    <w:rsid w:val="00D708B0"/>
    <w:rsid w:val="00D70FCF"/>
    <w:rsid w:val="00D72D5E"/>
    <w:rsid w:val="00D778CF"/>
    <w:rsid w:val="00D77B1D"/>
    <w:rsid w:val="00D8021F"/>
    <w:rsid w:val="00D80383"/>
    <w:rsid w:val="00D823C6"/>
    <w:rsid w:val="00D869E1"/>
    <w:rsid w:val="00D86CA3"/>
    <w:rsid w:val="00D871CE"/>
    <w:rsid w:val="00D9196D"/>
    <w:rsid w:val="00D92982"/>
    <w:rsid w:val="00D95C04"/>
    <w:rsid w:val="00DA305E"/>
    <w:rsid w:val="00DA5417"/>
    <w:rsid w:val="00DA56E8"/>
    <w:rsid w:val="00DB0009"/>
    <w:rsid w:val="00DB27F0"/>
    <w:rsid w:val="00DB377D"/>
    <w:rsid w:val="00DC0EB4"/>
    <w:rsid w:val="00DC2D36"/>
    <w:rsid w:val="00DC4220"/>
    <w:rsid w:val="00DC53EF"/>
    <w:rsid w:val="00DD15E5"/>
    <w:rsid w:val="00DD5DFE"/>
    <w:rsid w:val="00DD62A6"/>
    <w:rsid w:val="00DE35AD"/>
    <w:rsid w:val="00DE5608"/>
    <w:rsid w:val="00DE58D0"/>
    <w:rsid w:val="00DE654F"/>
    <w:rsid w:val="00DE761A"/>
    <w:rsid w:val="00DF0B6E"/>
    <w:rsid w:val="00DF15E0"/>
    <w:rsid w:val="00DF36BF"/>
    <w:rsid w:val="00DF37A0"/>
    <w:rsid w:val="00E055B4"/>
    <w:rsid w:val="00E10F57"/>
    <w:rsid w:val="00E110E7"/>
    <w:rsid w:val="00E11B20"/>
    <w:rsid w:val="00E13AC1"/>
    <w:rsid w:val="00E17FA2"/>
    <w:rsid w:val="00E22330"/>
    <w:rsid w:val="00E30B5A"/>
    <w:rsid w:val="00E3123D"/>
    <w:rsid w:val="00E31461"/>
    <w:rsid w:val="00E31D43"/>
    <w:rsid w:val="00E32608"/>
    <w:rsid w:val="00E32736"/>
    <w:rsid w:val="00E34188"/>
    <w:rsid w:val="00E34B6E"/>
    <w:rsid w:val="00E35559"/>
    <w:rsid w:val="00E3723A"/>
    <w:rsid w:val="00E37860"/>
    <w:rsid w:val="00E446F1"/>
    <w:rsid w:val="00E46886"/>
    <w:rsid w:val="00E47AEF"/>
    <w:rsid w:val="00E53B75"/>
    <w:rsid w:val="00E54E3B"/>
    <w:rsid w:val="00E57565"/>
    <w:rsid w:val="00E625A2"/>
    <w:rsid w:val="00E63838"/>
    <w:rsid w:val="00E64434"/>
    <w:rsid w:val="00E64629"/>
    <w:rsid w:val="00E67C51"/>
    <w:rsid w:val="00E7287A"/>
    <w:rsid w:val="00E72EFC"/>
    <w:rsid w:val="00E74526"/>
    <w:rsid w:val="00E758EC"/>
    <w:rsid w:val="00E76D42"/>
    <w:rsid w:val="00E8234C"/>
    <w:rsid w:val="00E83AA9"/>
    <w:rsid w:val="00E85928"/>
    <w:rsid w:val="00E87822"/>
    <w:rsid w:val="00E90395"/>
    <w:rsid w:val="00E90E49"/>
    <w:rsid w:val="00E917F9"/>
    <w:rsid w:val="00E9291C"/>
    <w:rsid w:val="00E938DD"/>
    <w:rsid w:val="00E93FFE"/>
    <w:rsid w:val="00E94F8A"/>
    <w:rsid w:val="00EA7A41"/>
    <w:rsid w:val="00EB048A"/>
    <w:rsid w:val="00EB077B"/>
    <w:rsid w:val="00EB4EA2"/>
    <w:rsid w:val="00EB5462"/>
    <w:rsid w:val="00EC27C6"/>
    <w:rsid w:val="00EC3CD9"/>
    <w:rsid w:val="00EC4207"/>
    <w:rsid w:val="00EC5653"/>
    <w:rsid w:val="00EC6DA5"/>
    <w:rsid w:val="00EC71CE"/>
    <w:rsid w:val="00ED054C"/>
    <w:rsid w:val="00ED1006"/>
    <w:rsid w:val="00ED709A"/>
    <w:rsid w:val="00EE4D9A"/>
    <w:rsid w:val="00EF18FE"/>
    <w:rsid w:val="00EF33DE"/>
    <w:rsid w:val="00EF5787"/>
    <w:rsid w:val="00EF60D0"/>
    <w:rsid w:val="00F0528D"/>
    <w:rsid w:val="00F06C67"/>
    <w:rsid w:val="00F06DFD"/>
    <w:rsid w:val="00F071D1"/>
    <w:rsid w:val="00F07533"/>
    <w:rsid w:val="00F10629"/>
    <w:rsid w:val="00F136FF"/>
    <w:rsid w:val="00F15FA5"/>
    <w:rsid w:val="00F209B7"/>
    <w:rsid w:val="00F2376F"/>
    <w:rsid w:val="00F243D8"/>
    <w:rsid w:val="00F246BF"/>
    <w:rsid w:val="00F30828"/>
    <w:rsid w:val="00F30D8B"/>
    <w:rsid w:val="00F313D6"/>
    <w:rsid w:val="00F367A2"/>
    <w:rsid w:val="00F40E77"/>
    <w:rsid w:val="00F40F0C"/>
    <w:rsid w:val="00F42FF4"/>
    <w:rsid w:val="00F4766C"/>
    <w:rsid w:val="00F47AB8"/>
    <w:rsid w:val="00F50595"/>
    <w:rsid w:val="00F507D1"/>
    <w:rsid w:val="00F519CE"/>
    <w:rsid w:val="00F51ABD"/>
    <w:rsid w:val="00F51ADA"/>
    <w:rsid w:val="00F55F72"/>
    <w:rsid w:val="00F607C5"/>
    <w:rsid w:val="00F60DEA"/>
    <w:rsid w:val="00F6302A"/>
    <w:rsid w:val="00F64C2B"/>
    <w:rsid w:val="00F651BE"/>
    <w:rsid w:val="00F66D78"/>
    <w:rsid w:val="00F67F53"/>
    <w:rsid w:val="00F703BE"/>
    <w:rsid w:val="00F71A78"/>
    <w:rsid w:val="00F71F69"/>
    <w:rsid w:val="00F72B72"/>
    <w:rsid w:val="00F74BB9"/>
    <w:rsid w:val="00F75582"/>
    <w:rsid w:val="00F76EFA"/>
    <w:rsid w:val="00F804BE"/>
    <w:rsid w:val="00F817CE"/>
    <w:rsid w:val="00F8456C"/>
    <w:rsid w:val="00F859D8"/>
    <w:rsid w:val="00F868F5"/>
    <w:rsid w:val="00F9056A"/>
    <w:rsid w:val="00F90BAB"/>
    <w:rsid w:val="00F90F8D"/>
    <w:rsid w:val="00F92782"/>
    <w:rsid w:val="00F93AA9"/>
    <w:rsid w:val="00F96985"/>
    <w:rsid w:val="00F96D4C"/>
    <w:rsid w:val="00F97838"/>
    <w:rsid w:val="00FA2BB3"/>
    <w:rsid w:val="00FA72DB"/>
    <w:rsid w:val="00FB30FA"/>
    <w:rsid w:val="00FB430F"/>
    <w:rsid w:val="00FB4C80"/>
    <w:rsid w:val="00FB528C"/>
    <w:rsid w:val="00FB6A6A"/>
    <w:rsid w:val="00FC7429"/>
    <w:rsid w:val="00FD07F6"/>
    <w:rsid w:val="00FD1EC8"/>
    <w:rsid w:val="00FD47ED"/>
    <w:rsid w:val="00FD59B3"/>
    <w:rsid w:val="00FD61E8"/>
    <w:rsid w:val="00FD74DB"/>
    <w:rsid w:val="00FD7660"/>
    <w:rsid w:val="00FE0655"/>
    <w:rsid w:val="00FE2365"/>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09BE"/>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next w:val="Normal"/>
    <w:link w:val="Heading1Char"/>
    <w:qFormat/>
    <w:rsid w:val="009E09B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9E09BE"/>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9E09BE"/>
    <w:pPr>
      <w:numPr>
        <w:ilvl w:val="2"/>
      </w:numPr>
      <w:spacing w:before="120"/>
      <w:outlineLvl w:val="2"/>
    </w:pPr>
    <w:rPr>
      <w:sz w:val="28"/>
      <w:szCs w:val="28"/>
    </w:rPr>
  </w:style>
  <w:style w:type="paragraph" w:styleId="Heading4">
    <w:name w:val="heading 4"/>
    <w:basedOn w:val="Heading3"/>
    <w:next w:val="Normal"/>
    <w:qFormat/>
    <w:rsid w:val="009E09BE"/>
    <w:pPr>
      <w:numPr>
        <w:ilvl w:val="3"/>
      </w:numPr>
      <w:outlineLvl w:val="3"/>
    </w:pPr>
    <w:rPr>
      <w:sz w:val="24"/>
      <w:szCs w:val="24"/>
    </w:rPr>
  </w:style>
  <w:style w:type="paragraph" w:styleId="Heading5">
    <w:name w:val="heading 5"/>
    <w:basedOn w:val="Heading4"/>
    <w:next w:val="Normal"/>
    <w:qFormat/>
    <w:rsid w:val="009E09BE"/>
    <w:pPr>
      <w:numPr>
        <w:ilvl w:val="4"/>
      </w:numPr>
      <w:outlineLvl w:val="4"/>
    </w:pPr>
    <w:rPr>
      <w:sz w:val="22"/>
      <w:szCs w:val="22"/>
    </w:rPr>
  </w:style>
  <w:style w:type="paragraph" w:styleId="Heading6">
    <w:name w:val="heading 6"/>
    <w:basedOn w:val="Normal"/>
    <w:next w:val="Normal"/>
    <w:qFormat/>
    <w:rsid w:val="009E09BE"/>
    <w:pPr>
      <w:keepNext/>
      <w:keepLines/>
      <w:numPr>
        <w:ilvl w:val="5"/>
        <w:numId w:val="1"/>
      </w:numPr>
      <w:spacing w:before="120"/>
      <w:outlineLvl w:val="5"/>
    </w:pPr>
    <w:rPr>
      <w:rFonts w:cs="Arial"/>
    </w:rPr>
  </w:style>
  <w:style w:type="paragraph" w:styleId="Heading7">
    <w:name w:val="heading 7"/>
    <w:basedOn w:val="Normal"/>
    <w:next w:val="Normal"/>
    <w:qFormat/>
    <w:rsid w:val="009E09BE"/>
    <w:pPr>
      <w:keepNext/>
      <w:keepLines/>
      <w:numPr>
        <w:ilvl w:val="6"/>
        <w:numId w:val="1"/>
      </w:numPr>
      <w:spacing w:before="120"/>
      <w:outlineLvl w:val="6"/>
    </w:pPr>
    <w:rPr>
      <w:rFonts w:cs="Arial"/>
    </w:rPr>
  </w:style>
  <w:style w:type="paragraph" w:styleId="Heading8">
    <w:name w:val="heading 8"/>
    <w:basedOn w:val="Heading7"/>
    <w:next w:val="Normal"/>
    <w:qFormat/>
    <w:rsid w:val="009E09BE"/>
    <w:pPr>
      <w:numPr>
        <w:ilvl w:val="7"/>
      </w:numPr>
      <w:outlineLvl w:val="7"/>
    </w:pPr>
  </w:style>
  <w:style w:type="paragraph" w:styleId="Heading9">
    <w:name w:val="heading 9"/>
    <w:basedOn w:val="Heading8"/>
    <w:next w:val="Normal"/>
    <w:qFormat/>
    <w:rsid w:val="009E09B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E09BE"/>
    <w:pPr>
      <w:spacing w:before="180"/>
      <w:ind w:left="2693" w:hanging="2693"/>
    </w:pPr>
    <w:rPr>
      <w:b/>
      <w:bCs/>
    </w:rPr>
  </w:style>
  <w:style w:type="paragraph" w:styleId="TOC1">
    <w:name w:val="toc 1"/>
    <w:semiHidden/>
    <w:rsid w:val="009E09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val="en-US" w:eastAsia="zh-CN"/>
    </w:rPr>
  </w:style>
  <w:style w:type="paragraph" w:customStyle="1" w:styleId="Figure">
    <w:name w:val="Figure"/>
    <w:basedOn w:val="Normal"/>
    <w:next w:val="Caption"/>
    <w:rsid w:val="009E09BE"/>
    <w:pPr>
      <w:keepNext/>
      <w:keepLines/>
      <w:spacing w:before="180"/>
      <w:jc w:val="center"/>
    </w:pPr>
  </w:style>
  <w:style w:type="paragraph" w:styleId="Caption">
    <w:name w:val="caption"/>
    <w:basedOn w:val="Normal"/>
    <w:next w:val="Normal"/>
    <w:qFormat/>
    <w:rsid w:val="009E09BE"/>
    <w:pPr>
      <w:spacing w:after="240"/>
      <w:jc w:val="center"/>
    </w:pPr>
    <w:rPr>
      <w:b/>
      <w:bCs/>
    </w:rPr>
  </w:style>
  <w:style w:type="paragraph" w:styleId="TOC5">
    <w:name w:val="toc 5"/>
    <w:basedOn w:val="TOC4"/>
    <w:semiHidden/>
    <w:rsid w:val="009E09BE"/>
    <w:pPr>
      <w:ind w:left="1701" w:hanging="1701"/>
    </w:pPr>
  </w:style>
  <w:style w:type="paragraph" w:styleId="TOC4">
    <w:name w:val="toc 4"/>
    <w:basedOn w:val="TOC3"/>
    <w:semiHidden/>
    <w:rsid w:val="009E09BE"/>
    <w:pPr>
      <w:ind w:left="1418" w:hanging="1418"/>
    </w:pPr>
  </w:style>
  <w:style w:type="paragraph" w:styleId="TOC3">
    <w:name w:val="toc 3"/>
    <w:basedOn w:val="TOC2"/>
    <w:semiHidden/>
    <w:rsid w:val="009E09BE"/>
    <w:pPr>
      <w:ind w:left="1134" w:hanging="1134"/>
    </w:pPr>
  </w:style>
  <w:style w:type="paragraph" w:styleId="TOC2">
    <w:name w:val="toc 2"/>
    <w:basedOn w:val="TOC1"/>
    <w:semiHidden/>
    <w:rsid w:val="009E09BE"/>
    <w:pPr>
      <w:keepNext w:val="0"/>
      <w:spacing w:before="0"/>
      <w:ind w:left="851" w:hanging="851"/>
    </w:pPr>
    <w:rPr>
      <w:sz w:val="20"/>
      <w:szCs w:val="20"/>
    </w:rPr>
  </w:style>
  <w:style w:type="paragraph" w:styleId="Index2">
    <w:name w:val="index 2"/>
    <w:basedOn w:val="Index1"/>
    <w:semiHidden/>
    <w:rsid w:val="009E09BE"/>
    <w:pPr>
      <w:ind w:left="284"/>
    </w:pPr>
  </w:style>
  <w:style w:type="paragraph" w:styleId="Index1">
    <w:name w:val="index 1"/>
    <w:basedOn w:val="Normal"/>
    <w:semiHidden/>
    <w:rsid w:val="009E09BE"/>
    <w:pPr>
      <w:keepLines/>
      <w:spacing w:after="0"/>
    </w:pPr>
  </w:style>
  <w:style w:type="paragraph" w:styleId="DocumentMap">
    <w:name w:val="Document Map"/>
    <w:basedOn w:val="Normal"/>
    <w:semiHidden/>
    <w:rsid w:val="009E09BE"/>
    <w:pPr>
      <w:shd w:val="clear" w:color="auto" w:fill="000080"/>
    </w:pPr>
    <w:rPr>
      <w:rFonts w:ascii="Tahoma" w:hAnsi="Tahoma" w:cs="Tahoma"/>
    </w:rPr>
  </w:style>
  <w:style w:type="paragraph" w:styleId="ListNumber2">
    <w:name w:val="List Number 2"/>
    <w:basedOn w:val="ListNumber"/>
    <w:rsid w:val="009E09BE"/>
    <w:pPr>
      <w:ind w:left="851"/>
    </w:pPr>
  </w:style>
  <w:style w:type="paragraph" w:styleId="ListNumber">
    <w:name w:val="List Number"/>
    <w:basedOn w:val="List"/>
    <w:rsid w:val="009E09BE"/>
  </w:style>
  <w:style w:type="paragraph" w:styleId="List">
    <w:name w:val="List"/>
    <w:basedOn w:val="Normal"/>
    <w:rsid w:val="009E09BE"/>
    <w:pPr>
      <w:ind w:left="568" w:hanging="284"/>
    </w:pPr>
  </w:style>
  <w:style w:type="paragraph" w:styleId="Header">
    <w:name w:val="header"/>
    <w:rsid w:val="009E09BE"/>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semiHidden/>
    <w:rsid w:val="009E09BE"/>
    <w:rPr>
      <w:b/>
      <w:bCs/>
      <w:position w:val="6"/>
      <w:sz w:val="16"/>
      <w:szCs w:val="16"/>
    </w:rPr>
  </w:style>
  <w:style w:type="paragraph" w:styleId="FootnoteText">
    <w:name w:val="footnote text"/>
    <w:basedOn w:val="Normal"/>
    <w:semiHidden/>
    <w:rsid w:val="009E09BE"/>
    <w:pPr>
      <w:keepLines/>
      <w:spacing w:after="0"/>
      <w:ind w:left="454" w:hanging="454"/>
    </w:pPr>
    <w:rPr>
      <w:sz w:val="16"/>
      <w:szCs w:val="16"/>
    </w:rPr>
  </w:style>
  <w:style w:type="paragraph" w:customStyle="1" w:styleId="3GPPHeader">
    <w:name w:val="3GPP_Header"/>
    <w:basedOn w:val="Normal"/>
    <w:rsid w:val="009E09BE"/>
    <w:pPr>
      <w:tabs>
        <w:tab w:val="left" w:pos="1701"/>
        <w:tab w:val="right" w:pos="9639"/>
      </w:tabs>
      <w:spacing w:after="240"/>
    </w:pPr>
    <w:rPr>
      <w:b/>
      <w:sz w:val="24"/>
    </w:rPr>
  </w:style>
  <w:style w:type="paragraph" w:styleId="TOC9">
    <w:name w:val="toc 9"/>
    <w:basedOn w:val="TOC8"/>
    <w:semiHidden/>
    <w:rsid w:val="009E09BE"/>
    <w:pPr>
      <w:ind w:left="1418" w:hanging="1418"/>
    </w:pPr>
  </w:style>
  <w:style w:type="paragraph" w:styleId="TOC6">
    <w:name w:val="toc 6"/>
    <w:basedOn w:val="TOC5"/>
    <w:next w:val="Normal"/>
    <w:semiHidden/>
    <w:rsid w:val="009E09BE"/>
    <w:pPr>
      <w:ind w:left="1985" w:hanging="1985"/>
    </w:pPr>
  </w:style>
  <w:style w:type="paragraph" w:styleId="TOC7">
    <w:name w:val="toc 7"/>
    <w:basedOn w:val="TOC6"/>
    <w:next w:val="Normal"/>
    <w:semiHidden/>
    <w:rsid w:val="009E09BE"/>
    <w:pPr>
      <w:ind w:left="2268" w:hanging="2268"/>
    </w:pPr>
  </w:style>
  <w:style w:type="paragraph" w:styleId="ListBullet2">
    <w:name w:val="List Bullet 2"/>
    <w:basedOn w:val="ListBullet"/>
    <w:rsid w:val="009E09BE"/>
    <w:pPr>
      <w:numPr>
        <w:numId w:val="6"/>
      </w:numPr>
    </w:pPr>
  </w:style>
  <w:style w:type="paragraph" w:styleId="ListBullet">
    <w:name w:val="List Bullet"/>
    <w:basedOn w:val="BodyText"/>
    <w:rsid w:val="009E09BE"/>
    <w:pPr>
      <w:numPr>
        <w:numId w:val="5"/>
      </w:numPr>
    </w:pPr>
  </w:style>
  <w:style w:type="paragraph" w:styleId="ListBullet3">
    <w:name w:val="List Bullet 3"/>
    <w:basedOn w:val="ListBullet2"/>
    <w:rsid w:val="009E09BE"/>
    <w:pPr>
      <w:numPr>
        <w:numId w:val="7"/>
      </w:numPr>
    </w:pPr>
  </w:style>
  <w:style w:type="paragraph" w:customStyle="1" w:styleId="EQ">
    <w:name w:val="EQ"/>
    <w:basedOn w:val="Normal"/>
    <w:next w:val="Normal"/>
    <w:rsid w:val="009E09BE"/>
    <w:pPr>
      <w:keepLines/>
      <w:tabs>
        <w:tab w:val="center" w:pos="4536"/>
        <w:tab w:val="right" w:pos="9072"/>
      </w:tabs>
      <w:spacing w:after="180"/>
      <w:jc w:val="left"/>
    </w:pPr>
    <w:rPr>
      <w:noProof/>
      <w:lang w:eastAsia="en-US"/>
    </w:rPr>
  </w:style>
  <w:style w:type="paragraph" w:styleId="List2">
    <w:name w:val="List 2"/>
    <w:basedOn w:val="List"/>
    <w:rsid w:val="009E09BE"/>
    <w:pPr>
      <w:ind w:left="851"/>
    </w:pPr>
  </w:style>
  <w:style w:type="paragraph" w:styleId="List3">
    <w:name w:val="List 3"/>
    <w:basedOn w:val="List2"/>
    <w:rsid w:val="009E09BE"/>
    <w:pPr>
      <w:ind w:left="1135"/>
    </w:pPr>
  </w:style>
  <w:style w:type="paragraph" w:styleId="List4">
    <w:name w:val="List 4"/>
    <w:basedOn w:val="List3"/>
    <w:rsid w:val="009E09BE"/>
    <w:pPr>
      <w:ind w:left="1418"/>
    </w:pPr>
  </w:style>
  <w:style w:type="paragraph" w:styleId="List5">
    <w:name w:val="List 5"/>
    <w:basedOn w:val="List4"/>
    <w:rsid w:val="009E09BE"/>
    <w:pPr>
      <w:ind w:left="1702"/>
    </w:pPr>
  </w:style>
  <w:style w:type="paragraph" w:customStyle="1" w:styleId="EditorsNote">
    <w:name w:val="Editor's Note"/>
    <w:basedOn w:val="Normal"/>
    <w:rsid w:val="009E09BE"/>
    <w:pPr>
      <w:keepLines/>
      <w:spacing w:after="180"/>
      <w:ind w:left="1135" w:hanging="851"/>
      <w:jc w:val="left"/>
    </w:pPr>
    <w:rPr>
      <w:color w:val="FF0000"/>
      <w:lang w:eastAsia="en-US"/>
    </w:rPr>
  </w:style>
  <w:style w:type="paragraph" w:styleId="ListBullet4">
    <w:name w:val="List Bullet 4"/>
    <w:basedOn w:val="ListBullet3"/>
    <w:rsid w:val="009E09BE"/>
    <w:pPr>
      <w:numPr>
        <w:numId w:val="8"/>
      </w:numPr>
    </w:pPr>
  </w:style>
  <w:style w:type="paragraph" w:styleId="ListBullet5">
    <w:name w:val="List Bullet 5"/>
    <w:basedOn w:val="ListBullet4"/>
    <w:rsid w:val="009E09BE"/>
    <w:pPr>
      <w:numPr>
        <w:numId w:val="4"/>
      </w:numPr>
    </w:pPr>
  </w:style>
  <w:style w:type="paragraph" w:styleId="Footer">
    <w:name w:val="footer"/>
    <w:basedOn w:val="Header"/>
    <w:semiHidden/>
    <w:rsid w:val="009E09BE"/>
    <w:pPr>
      <w:jc w:val="center"/>
    </w:pPr>
    <w:rPr>
      <w:i/>
      <w:iCs/>
    </w:rPr>
  </w:style>
  <w:style w:type="paragraph" w:customStyle="1" w:styleId="Reference">
    <w:name w:val="Reference"/>
    <w:basedOn w:val="Normal"/>
    <w:rsid w:val="009E09BE"/>
    <w:pPr>
      <w:numPr>
        <w:numId w:val="2"/>
      </w:numPr>
    </w:pPr>
  </w:style>
  <w:style w:type="paragraph" w:styleId="BalloonText">
    <w:name w:val="Balloon Text"/>
    <w:basedOn w:val="Normal"/>
    <w:semiHidden/>
    <w:rsid w:val="009E09BE"/>
    <w:rPr>
      <w:rFonts w:ascii="Tahoma" w:hAnsi="Tahoma" w:cs="Tahoma"/>
      <w:sz w:val="16"/>
      <w:szCs w:val="16"/>
    </w:rPr>
  </w:style>
  <w:style w:type="character" w:styleId="PageNumber">
    <w:name w:val="page number"/>
    <w:basedOn w:val="DefaultParagraphFont"/>
    <w:semiHidden/>
    <w:rsid w:val="009E09BE"/>
  </w:style>
  <w:style w:type="paragraph" w:styleId="BodyText">
    <w:name w:val="Body Text"/>
    <w:basedOn w:val="Normal"/>
    <w:link w:val="BodyTextChar"/>
    <w:rsid w:val="009E09BE"/>
  </w:style>
  <w:style w:type="character" w:styleId="Hyperlink">
    <w:name w:val="Hyperlink"/>
    <w:rsid w:val="009E09BE"/>
    <w:rPr>
      <w:color w:val="0000FF"/>
      <w:u w:val="single"/>
    </w:rPr>
  </w:style>
  <w:style w:type="character" w:styleId="FollowedHyperlink">
    <w:name w:val="FollowedHyperlink"/>
    <w:semiHidden/>
    <w:rsid w:val="009E09BE"/>
    <w:rPr>
      <w:color w:val="FF0000"/>
      <w:u w:val="single"/>
    </w:rPr>
  </w:style>
  <w:style w:type="character" w:styleId="CommentReference">
    <w:name w:val="annotation reference"/>
    <w:semiHidden/>
    <w:rsid w:val="009E09BE"/>
    <w:rPr>
      <w:sz w:val="16"/>
      <w:szCs w:val="16"/>
    </w:rPr>
  </w:style>
  <w:style w:type="paragraph" w:styleId="CommentText">
    <w:name w:val="annotation text"/>
    <w:basedOn w:val="Normal"/>
    <w:semiHidden/>
    <w:rsid w:val="009E09BE"/>
  </w:style>
  <w:style w:type="paragraph" w:styleId="CommentSubject">
    <w:name w:val="annotation subject"/>
    <w:basedOn w:val="CommentText"/>
    <w:next w:val="CommentText"/>
    <w:semiHidden/>
    <w:rsid w:val="009E09BE"/>
    <w:rPr>
      <w:b/>
      <w:bCs/>
    </w:rPr>
  </w:style>
  <w:style w:type="character" w:customStyle="1" w:styleId="Heading1Char">
    <w:name w:val="Heading 1 Char"/>
    <w:link w:val="Heading1"/>
    <w:rsid w:val="009E09BE"/>
    <w:rPr>
      <w:rFonts w:ascii="Arial" w:hAnsi="Arial" w:cs="Arial"/>
      <w:sz w:val="36"/>
      <w:szCs w:val="36"/>
      <w:lang w:val="en-GB" w:eastAsia="zh-CN"/>
    </w:rPr>
  </w:style>
  <w:style w:type="paragraph" w:customStyle="1" w:styleId="B1">
    <w:name w:val="B1"/>
    <w:basedOn w:val="List"/>
    <w:rsid w:val="009E09BE"/>
    <w:pPr>
      <w:spacing w:after="180"/>
      <w:jc w:val="left"/>
    </w:pPr>
    <w:rPr>
      <w:lang w:eastAsia="en-US"/>
    </w:rPr>
  </w:style>
  <w:style w:type="paragraph" w:customStyle="1" w:styleId="B2">
    <w:name w:val="B2"/>
    <w:basedOn w:val="List2"/>
    <w:rsid w:val="009E09BE"/>
    <w:pPr>
      <w:spacing w:after="180"/>
      <w:jc w:val="left"/>
    </w:pPr>
    <w:rPr>
      <w:lang w:eastAsia="en-US"/>
    </w:rPr>
  </w:style>
  <w:style w:type="paragraph" w:customStyle="1" w:styleId="B3">
    <w:name w:val="B3"/>
    <w:basedOn w:val="List3"/>
    <w:rsid w:val="009E09BE"/>
    <w:pPr>
      <w:spacing w:after="180"/>
      <w:jc w:val="left"/>
    </w:pPr>
    <w:rPr>
      <w:lang w:eastAsia="en-US"/>
    </w:rPr>
  </w:style>
  <w:style w:type="paragraph" w:customStyle="1" w:styleId="B4">
    <w:name w:val="B4"/>
    <w:basedOn w:val="List4"/>
    <w:rsid w:val="009E09BE"/>
    <w:pPr>
      <w:spacing w:after="180"/>
      <w:jc w:val="left"/>
    </w:pPr>
    <w:rPr>
      <w:lang w:eastAsia="en-US"/>
    </w:rPr>
  </w:style>
  <w:style w:type="paragraph" w:customStyle="1" w:styleId="Proposal">
    <w:name w:val="Proposal"/>
    <w:basedOn w:val="Normal"/>
    <w:rsid w:val="009E09BE"/>
    <w:pPr>
      <w:numPr>
        <w:numId w:val="3"/>
      </w:numPr>
    </w:pPr>
    <w:rPr>
      <w:b/>
      <w:bCs/>
      <w:lang w:val="en-US"/>
    </w:rPr>
  </w:style>
  <w:style w:type="character" w:customStyle="1" w:styleId="BodyTextChar">
    <w:name w:val="Body Text Char"/>
    <w:link w:val="BodyText"/>
    <w:rsid w:val="009E09BE"/>
    <w:rPr>
      <w:rFonts w:ascii="Arial" w:hAnsi="Arial"/>
      <w:lang w:val="en-GB" w:eastAsia="zh-CN"/>
    </w:rPr>
  </w:style>
  <w:style w:type="paragraph" w:customStyle="1" w:styleId="B5">
    <w:name w:val="B5"/>
    <w:basedOn w:val="List5"/>
    <w:rsid w:val="009E09BE"/>
    <w:pPr>
      <w:spacing w:after="180"/>
      <w:jc w:val="left"/>
    </w:pPr>
    <w:rPr>
      <w:lang w:eastAsia="en-US"/>
    </w:rPr>
  </w:style>
  <w:style w:type="paragraph" w:customStyle="1" w:styleId="EX">
    <w:name w:val="EX"/>
    <w:basedOn w:val="Normal"/>
    <w:rsid w:val="009E09BE"/>
    <w:pPr>
      <w:keepLines/>
      <w:spacing w:after="180"/>
      <w:ind w:left="1702" w:hanging="1418"/>
      <w:jc w:val="left"/>
    </w:pPr>
    <w:rPr>
      <w:lang w:eastAsia="en-US"/>
    </w:rPr>
  </w:style>
  <w:style w:type="paragraph" w:customStyle="1" w:styleId="EW">
    <w:name w:val="EW"/>
    <w:basedOn w:val="EX"/>
    <w:rsid w:val="009E09BE"/>
    <w:pPr>
      <w:spacing w:after="0"/>
    </w:pPr>
  </w:style>
  <w:style w:type="paragraph" w:customStyle="1" w:styleId="TAL">
    <w:name w:val="TAL"/>
    <w:basedOn w:val="Normal"/>
    <w:rsid w:val="009E09BE"/>
    <w:pPr>
      <w:keepNext/>
      <w:keepLines/>
      <w:spacing w:after="0"/>
      <w:jc w:val="left"/>
    </w:pPr>
    <w:rPr>
      <w:sz w:val="18"/>
      <w:lang w:eastAsia="en-US"/>
    </w:rPr>
  </w:style>
  <w:style w:type="paragraph" w:customStyle="1" w:styleId="TAC">
    <w:name w:val="TAC"/>
    <w:basedOn w:val="TAL"/>
    <w:rsid w:val="009E09BE"/>
    <w:pPr>
      <w:jc w:val="center"/>
    </w:pPr>
  </w:style>
  <w:style w:type="paragraph" w:customStyle="1" w:styleId="TAH">
    <w:name w:val="TAH"/>
    <w:basedOn w:val="TAC"/>
    <w:rsid w:val="009E09BE"/>
    <w:rPr>
      <w:b/>
    </w:rPr>
  </w:style>
  <w:style w:type="paragraph" w:customStyle="1" w:styleId="TAN">
    <w:name w:val="TAN"/>
    <w:basedOn w:val="TAL"/>
    <w:rsid w:val="009E09BE"/>
    <w:pPr>
      <w:ind w:left="851" w:hanging="851"/>
    </w:pPr>
  </w:style>
  <w:style w:type="paragraph" w:customStyle="1" w:styleId="TAR">
    <w:name w:val="TAR"/>
    <w:basedOn w:val="TAL"/>
    <w:rsid w:val="009E09BE"/>
    <w:pPr>
      <w:jc w:val="right"/>
    </w:pPr>
  </w:style>
  <w:style w:type="paragraph" w:customStyle="1" w:styleId="TH">
    <w:name w:val="TH"/>
    <w:basedOn w:val="Normal"/>
    <w:rsid w:val="009E09BE"/>
    <w:pPr>
      <w:keepNext/>
      <w:keepLines/>
      <w:spacing w:before="60" w:after="180"/>
      <w:jc w:val="center"/>
    </w:pPr>
    <w:rPr>
      <w:b/>
      <w:lang w:eastAsia="en-US"/>
    </w:rPr>
  </w:style>
  <w:style w:type="paragraph" w:customStyle="1" w:styleId="TF">
    <w:name w:val="TF"/>
    <w:basedOn w:val="TH"/>
    <w:rsid w:val="009E09BE"/>
    <w:pPr>
      <w:keepNext w:val="0"/>
      <w:spacing w:before="0" w:after="240"/>
    </w:pPr>
  </w:style>
  <w:style w:type="paragraph" w:customStyle="1" w:styleId="TT">
    <w:name w:val="TT"/>
    <w:basedOn w:val="Heading1"/>
    <w:next w:val="Normal"/>
    <w:rsid w:val="009E09BE"/>
    <w:pPr>
      <w:numPr>
        <w:numId w:val="0"/>
      </w:numPr>
      <w:ind w:left="1134" w:hanging="1134"/>
      <w:outlineLvl w:val="9"/>
    </w:pPr>
    <w:rPr>
      <w:rFonts w:cs="Times New Roman"/>
      <w:szCs w:val="20"/>
      <w:lang w:eastAsia="en-US"/>
    </w:rPr>
  </w:style>
  <w:style w:type="paragraph" w:customStyle="1" w:styleId="ZA">
    <w:name w:val="ZA"/>
    <w:rsid w:val="009E09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9E09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9E09BE"/>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G">
    <w:name w:val="ZG"/>
    <w:rsid w:val="009E09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character" w:customStyle="1" w:styleId="ZGSM">
    <w:name w:val="ZGSM"/>
    <w:rsid w:val="009E09BE"/>
  </w:style>
  <w:style w:type="paragraph" w:customStyle="1" w:styleId="ZH">
    <w:name w:val="ZH"/>
    <w:rsid w:val="009E09BE"/>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ZT">
    <w:name w:val="ZT"/>
    <w:rsid w:val="009E09B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9E09BE"/>
    <w:pPr>
      <w:framePr w:hRule="auto" w:wrap="notBeside" w:y="852"/>
    </w:pPr>
    <w:rPr>
      <w:i w:val="0"/>
      <w:sz w:val="40"/>
    </w:rPr>
  </w:style>
  <w:style w:type="paragraph" w:customStyle="1" w:styleId="ZU">
    <w:name w:val="ZU"/>
    <w:rsid w:val="009E09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9E09BE"/>
    <w:pPr>
      <w:framePr w:wrap="notBeside" w:y="16161"/>
    </w:pPr>
  </w:style>
  <w:style w:type="paragraph" w:customStyle="1" w:styleId="FP">
    <w:name w:val="FP"/>
    <w:basedOn w:val="Normal"/>
    <w:rsid w:val="009E09BE"/>
    <w:pPr>
      <w:spacing w:after="0"/>
      <w:jc w:val="left"/>
    </w:pPr>
    <w:rPr>
      <w:lang w:eastAsia="en-US"/>
    </w:rPr>
  </w:style>
  <w:style w:type="paragraph" w:styleId="ListParagraph">
    <w:name w:val="List Paragraph"/>
    <w:basedOn w:val="Normal"/>
    <w:uiPriority w:val="34"/>
    <w:qFormat/>
    <w:rsid w:val="009E09BE"/>
    <w:pPr>
      <w:overflowPunct/>
      <w:autoSpaceDE/>
      <w:autoSpaceDN/>
      <w:adjustRightInd/>
      <w:spacing w:after="200" w:line="276" w:lineRule="auto"/>
      <w:ind w:left="720"/>
      <w:contextualSpacing/>
      <w:jc w:val="left"/>
      <w:textAlignment w:val="auto"/>
    </w:pPr>
    <w:rPr>
      <w:rFonts w:ascii="Calibri" w:eastAsia="Calibri" w:hAnsi="Calibri"/>
      <w:sz w:val="22"/>
      <w:szCs w:val="22"/>
      <w:lang w:val="sv-SE" w:eastAsia="en-US"/>
    </w:rPr>
  </w:style>
  <w:style w:type="paragraph" w:styleId="TableofFigures">
    <w:name w:val="table of figures"/>
    <w:basedOn w:val="Normal"/>
    <w:next w:val="Normal"/>
    <w:semiHidden/>
    <w:rsid w:val="009E09BE"/>
    <w:pPr>
      <w:ind w:left="1418" w:hanging="1418"/>
      <w:jc w:val="left"/>
    </w:pPr>
    <w:rPr>
      <w:b/>
    </w:rPr>
  </w:style>
  <w:style w:type="table" w:styleId="TableGrid">
    <w:name w:val="Table Grid"/>
    <w:basedOn w:val="TableNormal"/>
    <w:rsid w:val="00B16C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37938"/>
    <w:rPr>
      <w:rFonts w:ascii="Arial" w:hAnsi="Arial"/>
      <w:lang w:val="en-GB" w:eastAsia="zh-CN"/>
    </w:rPr>
  </w:style>
  <w:style w:type="paragraph" w:customStyle="1" w:styleId="Text">
    <w:name w:val="Text"/>
    <w:rsid w:val="007D54CB"/>
    <w:pPr>
      <w:keepLines/>
      <w:tabs>
        <w:tab w:val="left" w:pos="1247"/>
        <w:tab w:val="left" w:pos="2552"/>
        <w:tab w:val="left" w:pos="3856"/>
        <w:tab w:val="left" w:pos="5216"/>
        <w:tab w:val="left" w:pos="6464"/>
        <w:tab w:val="left" w:pos="7768"/>
        <w:tab w:val="left" w:pos="9072"/>
        <w:tab w:val="left" w:pos="10206"/>
      </w:tabs>
      <w:ind w:left="2552"/>
    </w:pPr>
    <w:rPr>
      <w:rFonts w:ascii="Arial" w:hAnsi="Arial"/>
      <w:sz w:val="22"/>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09BE"/>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next w:val="Normal"/>
    <w:link w:val="Heading1Char"/>
    <w:qFormat/>
    <w:rsid w:val="009E09B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9E09BE"/>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9E09BE"/>
    <w:pPr>
      <w:numPr>
        <w:ilvl w:val="2"/>
      </w:numPr>
      <w:spacing w:before="120"/>
      <w:outlineLvl w:val="2"/>
    </w:pPr>
    <w:rPr>
      <w:sz w:val="28"/>
      <w:szCs w:val="28"/>
    </w:rPr>
  </w:style>
  <w:style w:type="paragraph" w:styleId="Heading4">
    <w:name w:val="heading 4"/>
    <w:basedOn w:val="Heading3"/>
    <w:next w:val="Normal"/>
    <w:qFormat/>
    <w:rsid w:val="009E09BE"/>
    <w:pPr>
      <w:numPr>
        <w:ilvl w:val="3"/>
      </w:numPr>
      <w:outlineLvl w:val="3"/>
    </w:pPr>
    <w:rPr>
      <w:sz w:val="24"/>
      <w:szCs w:val="24"/>
    </w:rPr>
  </w:style>
  <w:style w:type="paragraph" w:styleId="Heading5">
    <w:name w:val="heading 5"/>
    <w:basedOn w:val="Heading4"/>
    <w:next w:val="Normal"/>
    <w:qFormat/>
    <w:rsid w:val="009E09BE"/>
    <w:pPr>
      <w:numPr>
        <w:ilvl w:val="4"/>
      </w:numPr>
      <w:outlineLvl w:val="4"/>
    </w:pPr>
    <w:rPr>
      <w:sz w:val="22"/>
      <w:szCs w:val="22"/>
    </w:rPr>
  </w:style>
  <w:style w:type="paragraph" w:styleId="Heading6">
    <w:name w:val="heading 6"/>
    <w:basedOn w:val="Normal"/>
    <w:next w:val="Normal"/>
    <w:qFormat/>
    <w:rsid w:val="009E09BE"/>
    <w:pPr>
      <w:keepNext/>
      <w:keepLines/>
      <w:numPr>
        <w:ilvl w:val="5"/>
        <w:numId w:val="1"/>
      </w:numPr>
      <w:spacing w:before="120"/>
      <w:outlineLvl w:val="5"/>
    </w:pPr>
    <w:rPr>
      <w:rFonts w:cs="Arial"/>
    </w:rPr>
  </w:style>
  <w:style w:type="paragraph" w:styleId="Heading7">
    <w:name w:val="heading 7"/>
    <w:basedOn w:val="Normal"/>
    <w:next w:val="Normal"/>
    <w:qFormat/>
    <w:rsid w:val="009E09BE"/>
    <w:pPr>
      <w:keepNext/>
      <w:keepLines/>
      <w:numPr>
        <w:ilvl w:val="6"/>
        <w:numId w:val="1"/>
      </w:numPr>
      <w:spacing w:before="120"/>
      <w:outlineLvl w:val="6"/>
    </w:pPr>
    <w:rPr>
      <w:rFonts w:cs="Arial"/>
    </w:rPr>
  </w:style>
  <w:style w:type="paragraph" w:styleId="Heading8">
    <w:name w:val="heading 8"/>
    <w:basedOn w:val="Heading7"/>
    <w:next w:val="Normal"/>
    <w:qFormat/>
    <w:rsid w:val="009E09BE"/>
    <w:pPr>
      <w:numPr>
        <w:ilvl w:val="7"/>
      </w:numPr>
      <w:outlineLvl w:val="7"/>
    </w:pPr>
  </w:style>
  <w:style w:type="paragraph" w:styleId="Heading9">
    <w:name w:val="heading 9"/>
    <w:basedOn w:val="Heading8"/>
    <w:next w:val="Normal"/>
    <w:qFormat/>
    <w:rsid w:val="009E09B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E09BE"/>
    <w:pPr>
      <w:spacing w:before="180"/>
      <w:ind w:left="2693" w:hanging="2693"/>
    </w:pPr>
    <w:rPr>
      <w:b/>
      <w:bCs/>
    </w:rPr>
  </w:style>
  <w:style w:type="paragraph" w:styleId="TOC1">
    <w:name w:val="toc 1"/>
    <w:semiHidden/>
    <w:rsid w:val="009E09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val="en-US" w:eastAsia="zh-CN"/>
    </w:rPr>
  </w:style>
  <w:style w:type="paragraph" w:customStyle="1" w:styleId="Figure">
    <w:name w:val="Figure"/>
    <w:basedOn w:val="Normal"/>
    <w:next w:val="Caption"/>
    <w:rsid w:val="009E09BE"/>
    <w:pPr>
      <w:keepNext/>
      <w:keepLines/>
      <w:spacing w:before="180"/>
      <w:jc w:val="center"/>
    </w:pPr>
  </w:style>
  <w:style w:type="paragraph" w:styleId="Caption">
    <w:name w:val="caption"/>
    <w:basedOn w:val="Normal"/>
    <w:next w:val="Normal"/>
    <w:qFormat/>
    <w:rsid w:val="009E09BE"/>
    <w:pPr>
      <w:spacing w:after="240"/>
      <w:jc w:val="center"/>
    </w:pPr>
    <w:rPr>
      <w:b/>
      <w:bCs/>
    </w:rPr>
  </w:style>
  <w:style w:type="paragraph" w:styleId="TOC5">
    <w:name w:val="toc 5"/>
    <w:basedOn w:val="TOC4"/>
    <w:semiHidden/>
    <w:rsid w:val="009E09BE"/>
    <w:pPr>
      <w:ind w:left="1701" w:hanging="1701"/>
    </w:pPr>
  </w:style>
  <w:style w:type="paragraph" w:styleId="TOC4">
    <w:name w:val="toc 4"/>
    <w:basedOn w:val="TOC3"/>
    <w:semiHidden/>
    <w:rsid w:val="009E09BE"/>
    <w:pPr>
      <w:ind w:left="1418" w:hanging="1418"/>
    </w:pPr>
  </w:style>
  <w:style w:type="paragraph" w:styleId="TOC3">
    <w:name w:val="toc 3"/>
    <w:basedOn w:val="TOC2"/>
    <w:semiHidden/>
    <w:rsid w:val="009E09BE"/>
    <w:pPr>
      <w:ind w:left="1134" w:hanging="1134"/>
    </w:pPr>
  </w:style>
  <w:style w:type="paragraph" w:styleId="TOC2">
    <w:name w:val="toc 2"/>
    <w:basedOn w:val="TOC1"/>
    <w:semiHidden/>
    <w:rsid w:val="009E09BE"/>
    <w:pPr>
      <w:keepNext w:val="0"/>
      <w:spacing w:before="0"/>
      <w:ind w:left="851" w:hanging="851"/>
    </w:pPr>
    <w:rPr>
      <w:sz w:val="20"/>
      <w:szCs w:val="20"/>
    </w:rPr>
  </w:style>
  <w:style w:type="paragraph" w:styleId="Index2">
    <w:name w:val="index 2"/>
    <w:basedOn w:val="Index1"/>
    <w:semiHidden/>
    <w:rsid w:val="009E09BE"/>
    <w:pPr>
      <w:ind w:left="284"/>
    </w:pPr>
  </w:style>
  <w:style w:type="paragraph" w:styleId="Index1">
    <w:name w:val="index 1"/>
    <w:basedOn w:val="Normal"/>
    <w:semiHidden/>
    <w:rsid w:val="009E09BE"/>
    <w:pPr>
      <w:keepLines/>
      <w:spacing w:after="0"/>
    </w:pPr>
  </w:style>
  <w:style w:type="paragraph" w:styleId="DocumentMap">
    <w:name w:val="Document Map"/>
    <w:basedOn w:val="Normal"/>
    <w:semiHidden/>
    <w:rsid w:val="009E09BE"/>
    <w:pPr>
      <w:shd w:val="clear" w:color="auto" w:fill="000080"/>
    </w:pPr>
    <w:rPr>
      <w:rFonts w:ascii="Tahoma" w:hAnsi="Tahoma" w:cs="Tahoma"/>
    </w:rPr>
  </w:style>
  <w:style w:type="paragraph" w:styleId="ListNumber2">
    <w:name w:val="List Number 2"/>
    <w:basedOn w:val="ListNumber"/>
    <w:rsid w:val="009E09BE"/>
    <w:pPr>
      <w:ind w:left="851"/>
    </w:pPr>
  </w:style>
  <w:style w:type="paragraph" w:styleId="ListNumber">
    <w:name w:val="List Number"/>
    <w:basedOn w:val="List"/>
    <w:rsid w:val="009E09BE"/>
  </w:style>
  <w:style w:type="paragraph" w:styleId="List">
    <w:name w:val="List"/>
    <w:basedOn w:val="Normal"/>
    <w:rsid w:val="009E09BE"/>
    <w:pPr>
      <w:ind w:left="568" w:hanging="284"/>
    </w:pPr>
  </w:style>
  <w:style w:type="paragraph" w:styleId="Header">
    <w:name w:val="header"/>
    <w:rsid w:val="009E09BE"/>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semiHidden/>
    <w:rsid w:val="009E09BE"/>
    <w:rPr>
      <w:b/>
      <w:bCs/>
      <w:position w:val="6"/>
      <w:sz w:val="16"/>
      <w:szCs w:val="16"/>
    </w:rPr>
  </w:style>
  <w:style w:type="paragraph" w:styleId="FootnoteText">
    <w:name w:val="footnote text"/>
    <w:basedOn w:val="Normal"/>
    <w:semiHidden/>
    <w:rsid w:val="009E09BE"/>
    <w:pPr>
      <w:keepLines/>
      <w:spacing w:after="0"/>
      <w:ind w:left="454" w:hanging="454"/>
    </w:pPr>
    <w:rPr>
      <w:sz w:val="16"/>
      <w:szCs w:val="16"/>
    </w:rPr>
  </w:style>
  <w:style w:type="paragraph" w:customStyle="1" w:styleId="3GPPHeader">
    <w:name w:val="3GPP_Header"/>
    <w:basedOn w:val="Normal"/>
    <w:rsid w:val="009E09BE"/>
    <w:pPr>
      <w:tabs>
        <w:tab w:val="left" w:pos="1701"/>
        <w:tab w:val="right" w:pos="9639"/>
      </w:tabs>
      <w:spacing w:after="240"/>
    </w:pPr>
    <w:rPr>
      <w:b/>
      <w:sz w:val="24"/>
    </w:rPr>
  </w:style>
  <w:style w:type="paragraph" w:styleId="TOC9">
    <w:name w:val="toc 9"/>
    <w:basedOn w:val="TOC8"/>
    <w:semiHidden/>
    <w:rsid w:val="009E09BE"/>
    <w:pPr>
      <w:ind w:left="1418" w:hanging="1418"/>
    </w:pPr>
  </w:style>
  <w:style w:type="paragraph" w:styleId="TOC6">
    <w:name w:val="toc 6"/>
    <w:basedOn w:val="TOC5"/>
    <w:next w:val="Normal"/>
    <w:semiHidden/>
    <w:rsid w:val="009E09BE"/>
    <w:pPr>
      <w:ind w:left="1985" w:hanging="1985"/>
    </w:pPr>
  </w:style>
  <w:style w:type="paragraph" w:styleId="TOC7">
    <w:name w:val="toc 7"/>
    <w:basedOn w:val="TOC6"/>
    <w:next w:val="Normal"/>
    <w:semiHidden/>
    <w:rsid w:val="009E09BE"/>
    <w:pPr>
      <w:ind w:left="2268" w:hanging="2268"/>
    </w:pPr>
  </w:style>
  <w:style w:type="paragraph" w:styleId="ListBullet2">
    <w:name w:val="List Bullet 2"/>
    <w:basedOn w:val="ListBullet"/>
    <w:rsid w:val="009E09BE"/>
    <w:pPr>
      <w:numPr>
        <w:numId w:val="6"/>
      </w:numPr>
    </w:pPr>
  </w:style>
  <w:style w:type="paragraph" w:styleId="ListBullet">
    <w:name w:val="List Bullet"/>
    <w:basedOn w:val="BodyText"/>
    <w:rsid w:val="009E09BE"/>
    <w:pPr>
      <w:numPr>
        <w:numId w:val="5"/>
      </w:numPr>
    </w:pPr>
  </w:style>
  <w:style w:type="paragraph" w:styleId="ListBullet3">
    <w:name w:val="List Bullet 3"/>
    <w:basedOn w:val="ListBullet2"/>
    <w:rsid w:val="009E09BE"/>
    <w:pPr>
      <w:numPr>
        <w:numId w:val="7"/>
      </w:numPr>
    </w:pPr>
  </w:style>
  <w:style w:type="paragraph" w:customStyle="1" w:styleId="EQ">
    <w:name w:val="EQ"/>
    <w:basedOn w:val="Normal"/>
    <w:next w:val="Normal"/>
    <w:rsid w:val="009E09BE"/>
    <w:pPr>
      <w:keepLines/>
      <w:tabs>
        <w:tab w:val="center" w:pos="4536"/>
        <w:tab w:val="right" w:pos="9072"/>
      </w:tabs>
      <w:spacing w:after="180"/>
      <w:jc w:val="left"/>
    </w:pPr>
    <w:rPr>
      <w:noProof/>
      <w:lang w:eastAsia="en-US"/>
    </w:rPr>
  </w:style>
  <w:style w:type="paragraph" w:styleId="List2">
    <w:name w:val="List 2"/>
    <w:basedOn w:val="List"/>
    <w:rsid w:val="009E09BE"/>
    <w:pPr>
      <w:ind w:left="851"/>
    </w:pPr>
  </w:style>
  <w:style w:type="paragraph" w:styleId="List3">
    <w:name w:val="List 3"/>
    <w:basedOn w:val="List2"/>
    <w:rsid w:val="009E09BE"/>
    <w:pPr>
      <w:ind w:left="1135"/>
    </w:pPr>
  </w:style>
  <w:style w:type="paragraph" w:styleId="List4">
    <w:name w:val="List 4"/>
    <w:basedOn w:val="List3"/>
    <w:rsid w:val="009E09BE"/>
    <w:pPr>
      <w:ind w:left="1418"/>
    </w:pPr>
  </w:style>
  <w:style w:type="paragraph" w:styleId="List5">
    <w:name w:val="List 5"/>
    <w:basedOn w:val="List4"/>
    <w:rsid w:val="009E09BE"/>
    <w:pPr>
      <w:ind w:left="1702"/>
    </w:pPr>
  </w:style>
  <w:style w:type="paragraph" w:customStyle="1" w:styleId="EditorsNote">
    <w:name w:val="Editor's Note"/>
    <w:basedOn w:val="Normal"/>
    <w:rsid w:val="009E09BE"/>
    <w:pPr>
      <w:keepLines/>
      <w:spacing w:after="180"/>
      <w:ind w:left="1135" w:hanging="851"/>
      <w:jc w:val="left"/>
    </w:pPr>
    <w:rPr>
      <w:color w:val="FF0000"/>
      <w:lang w:eastAsia="en-US"/>
    </w:rPr>
  </w:style>
  <w:style w:type="paragraph" w:styleId="ListBullet4">
    <w:name w:val="List Bullet 4"/>
    <w:basedOn w:val="ListBullet3"/>
    <w:rsid w:val="009E09BE"/>
    <w:pPr>
      <w:numPr>
        <w:numId w:val="8"/>
      </w:numPr>
    </w:pPr>
  </w:style>
  <w:style w:type="paragraph" w:styleId="ListBullet5">
    <w:name w:val="List Bullet 5"/>
    <w:basedOn w:val="ListBullet4"/>
    <w:rsid w:val="009E09BE"/>
    <w:pPr>
      <w:numPr>
        <w:numId w:val="4"/>
      </w:numPr>
    </w:pPr>
  </w:style>
  <w:style w:type="paragraph" w:styleId="Footer">
    <w:name w:val="footer"/>
    <w:basedOn w:val="Header"/>
    <w:semiHidden/>
    <w:rsid w:val="009E09BE"/>
    <w:pPr>
      <w:jc w:val="center"/>
    </w:pPr>
    <w:rPr>
      <w:i/>
      <w:iCs/>
    </w:rPr>
  </w:style>
  <w:style w:type="paragraph" w:customStyle="1" w:styleId="Reference">
    <w:name w:val="Reference"/>
    <w:basedOn w:val="Normal"/>
    <w:rsid w:val="009E09BE"/>
    <w:pPr>
      <w:numPr>
        <w:numId w:val="2"/>
      </w:numPr>
    </w:pPr>
  </w:style>
  <w:style w:type="paragraph" w:styleId="BalloonText">
    <w:name w:val="Balloon Text"/>
    <w:basedOn w:val="Normal"/>
    <w:semiHidden/>
    <w:rsid w:val="009E09BE"/>
    <w:rPr>
      <w:rFonts w:ascii="Tahoma" w:hAnsi="Tahoma" w:cs="Tahoma"/>
      <w:sz w:val="16"/>
      <w:szCs w:val="16"/>
    </w:rPr>
  </w:style>
  <w:style w:type="character" w:styleId="PageNumber">
    <w:name w:val="page number"/>
    <w:basedOn w:val="DefaultParagraphFont"/>
    <w:semiHidden/>
    <w:rsid w:val="009E09BE"/>
  </w:style>
  <w:style w:type="paragraph" w:styleId="BodyText">
    <w:name w:val="Body Text"/>
    <w:basedOn w:val="Normal"/>
    <w:link w:val="BodyTextChar"/>
    <w:rsid w:val="009E09BE"/>
  </w:style>
  <w:style w:type="character" w:styleId="Hyperlink">
    <w:name w:val="Hyperlink"/>
    <w:rsid w:val="009E09BE"/>
    <w:rPr>
      <w:color w:val="0000FF"/>
      <w:u w:val="single"/>
    </w:rPr>
  </w:style>
  <w:style w:type="character" w:styleId="FollowedHyperlink">
    <w:name w:val="FollowedHyperlink"/>
    <w:semiHidden/>
    <w:rsid w:val="009E09BE"/>
    <w:rPr>
      <w:color w:val="FF0000"/>
      <w:u w:val="single"/>
    </w:rPr>
  </w:style>
  <w:style w:type="character" w:styleId="CommentReference">
    <w:name w:val="annotation reference"/>
    <w:semiHidden/>
    <w:rsid w:val="009E09BE"/>
    <w:rPr>
      <w:sz w:val="16"/>
      <w:szCs w:val="16"/>
    </w:rPr>
  </w:style>
  <w:style w:type="paragraph" w:styleId="CommentText">
    <w:name w:val="annotation text"/>
    <w:basedOn w:val="Normal"/>
    <w:semiHidden/>
    <w:rsid w:val="009E09BE"/>
  </w:style>
  <w:style w:type="paragraph" w:styleId="CommentSubject">
    <w:name w:val="annotation subject"/>
    <w:basedOn w:val="CommentText"/>
    <w:next w:val="CommentText"/>
    <w:semiHidden/>
    <w:rsid w:val="009E09BE"/>
    <w:rPr>
      <w:b/>
      <w:bCs/>
    </w:rPr>
  </w:style>
  <w:style w:type="character" w:customStyle="1" w:styleId="Heading1Char">
    <w:name w:val="Heading 1 Char"/>
    <w:link w:val="Heading1"/>
    <w:rsid w:val="009E09BE"/>
    <w:rPr>
      <w:rFonts w:ascii="Arial" w:hAnsi="Arial" w:cs="Arial"/>
      <w:sz w:val="36"/>
      <w:szCs w:val="36"/>
      <w:lang w:val="en-GB" w:eastAsia="zh-CN"/>
    </w:rPr>
  </w:style>
  <w:style w:type="paragraph" w:customStyle="1" w:styleId="B1">
    <w:name w:val="B1"/>
    <w:basedOn w:val="List"/>
    <w:rsid w:val="009E09BE"/>
    <w:pPr>
      <w:spacing w:after="180"/>
      <w:jc w:val="left"/>
    </w:pPr>
    <w:rPr>
      <w:lang w:eastAsia="en-US"/>
    </w:rPr>
  </w:style>
  <w:style w:type="paragraph" w:customStyle="1" w:styleId="B2">
    <w:name w:val="B2"/>
    <w:basedOn w:val="List2"/>
    <w:rsid w:val="009E09BE"/>
    <w:pPr>
      <w:spacing w:after="180"/>
      <w:jc w:val="left"/>
    </w:pPr>
    <w:rPr>
      <w:lang w:eastAsia="en-US"/>
    </w:rPr>
  </w:style>
  <w:style w:type="paragraph" w:customStyle="1" w:styleId="B3">
    <w:name w:val="B3"/>
    <w:basedOn w:val="List3"/>
    <w:rsid w:val="009E09BE"/>
    <w:pPr>
      <w:spacing w:after="180"/>
      <w:jc w:val="left"/>
    </w:pPr>
    <w:rPr>
      <w:lang w:eastAsia="en-US"/>
    </w:rPr>
  </w:style>
  <w:style w:type="paragraph" w:customStyle="1" w:styleId="B4">
    <w:name w:val="B4"/>
    <w:basedOn w:val="List4"/>
    <w:rsid w:val="009E09BE"/>
    <w:pPr>
      <w:spacing w:after="180"/>
      <w:jc w:val="left"/>
    </w:pPr>
    <w:rPr>
      <w:lang w:eastAsia="en-US"/>
    </w:rPr>
  </w:style>
  <w:style w:type="paragraph" w:customStyle="1" w:styleId="Proposal">
    <w:name w:val="Proposal"/>
    <w:basedOn w:val="Normal"/>
    <w:rsid w:val="009E09BE"/>
    <w:pPr>
      <w:numPr>
        <w:numId w:val="3"/>
      </w:numPr>
    </w:pPr>
    <w:rPr>
      <w:b/>
      <w:bCs/>
      <w:lang w:val="en-US"/>
    </w:rPr>
  </w:style>
  <w:style w:type="character" w:customStyle="1" w:styleId="BodyTextChar">
    <w:name w:val="Body Text Char"/>
    <w:link w:val="BodyText"/>
    <w:rsid w:val="009E09BE"/>
    <w:rPr>
      <w:rFonts w:ascii="Arial" w:hAnsi="Arial"/>
      <w:lang w:val="en-GB" w:eastAsia="zh-CN"/>
    </w:rPr>
  </w:style>
  <w:style w:type="paragraph" w:customStyle="1" w:styleId="B5">
    <w:name w:val="B5"/>
    <w:basedOn w:val="List5"/>
    <w:rsid w:val="009E09BE"/>
    <w:pPr>
      <w:spacing w:after="180"/>
      <w:jc w:val="left"/>
    </w:pPr>
    <w:rPr>
      <w:lang w:eastAsia="en-US"/>
    </w:rPr>
  </w:style>
  <w:style w:type="paragraph" w:customStyle="1" w:styleId="EX">
    <w:name w:val="EX"/>
    <w:basedOn w:val="Normal"/>
    <w:rsid w:val="009E09BE"/>
    <w:pPr>
      <w:keepLines/>
      <w:spacing w:after="180"/>
      <w:ind w:left="1702" w:hanging="1418"/>
      <w:jc w:val="left"/>
    </w:pPr>
    <w:rPr>
      <w:lang w:eastAsia="en-US"/>
    </w:rPr>
  </w:style>
  <w:style w:type="paragraph" w:customStyle="1" w:styleId="EW">
    <w:name w:val="EW"/>
    <w:basedOn w:val="EX"/>
    <w:rsid w:val="009E09BE"/>
    <w:pPr>
      <w:spacing w:after="0"/>
    </w:pPr>
  </w:style>
  <w:style w:type="paragraph" w:customStyle="1" w:styleId="TAL">
    <w:name w:val="TAL"/>
    <w:basedOn w:val="Normal"/>
    <w:rsid w:val="009E09BE"/>
    <w:pPr>
      <w:keepNext/>
      <w:keepLines/>
      <w:spacing w:after="0"/>
      <w:jc w:val="left"/>
    </w:pPr>
    <w:rPr>
      <w:sz w:val="18"/>
      <w:lang w:eastAsia="en-US"/>
    </w:rPr>
  </w:style>
  <w:style w:type="paragraph" w:customStyle="1" w:styleId="TAC">
    <w:name w:val="TAC"/>
    <w:basedOn w:val="TAL"/>
    <w:rsid w:val="009E09BE"/>
    <w:pPr>
      <w:jc w:val="center"/>
    </w:pPr>
  </w:style>
  <w:style w:type="paragraph" w:customStyle="1" w:styleId="TAH">
    <w:name w:val="TAH"/>
    <w:basedOn w:val="TAC"/>
    <w:rsid w:val="009E09BE"/>
    <w:rPr>
      <w:b/>
    </w:rPr>
  </w:style>
  <w:style w:type="paragraph" w:customStyle="1" w:styleId="TAN">
    <w:name w:val="TAN"/>
    <w:basedOn w:val="TAL"/>
    <w:rsid w:val="009E09BE"/>
    <w:pPr>
      <w:ind w:left="851" w:hanging="851"/>
    </w:pPr>
  </w:style>
  <w:style w:type="paragraph" w:customStyle="1" w:styleId="TAR">
    <w:name w:val="TAR"/>
    <w:basedOn w:val="TAL"/>
    <w:rsid w:val="009E09BE"/>
    <w:pPr>
      <w:jc w:val="right"/>
    </w:pPr>
  </w:style>
  <w:style w:type="paragraph" w:customStyle="1" w:styleId="TH">
    <w:name w:val="TH"/>
    <w:basedOn w:val="Normal"/>
    <w:rsid w:val="009E09BE"/>
    <w:pPr>
      <w:keepNext/>
      <w:keepLines/>
      <w:spacing w:before="60" w:after="180"/>
      <w:jc w:val="center"/>
    </w:pPr>
    <w:rPr>
      <w:b/>
      <w:lang w:eastAsia="en-US"/>
    </w:rPr>
  </w:style>
  <w:style w:type="paragraph" w:customStyle="1" w:styleId="TF">
    <w:name w:val="TF"/>
    <w:basedOn w:val="TH"/>
    <w:rsid w:val="009E09BE"/>
    <w:pPr>
      <w:keepNext w:val="0"/>
      <w:spacing w:before="0" w:after="240"/>
    </w:pPr>
  </w:style>
  <w:style w:type="paragraph" w:customStyle="1" w:styleId="TT">
    <w:name w:val="TT"/>
    <w:basedOn w:val="Heading1"/>
    <w:next w:val="Normal"/>
    <w:rsid w:val="009E09BE"/>
    <w:pPr>
      <w:numPr>
        <w:numId w:val="0"/>
      </w:numPr>
      <w:ind w:left="1134" w:hanging="1134"/>
      <w:outlineLvl w:val="9"/>
    </w:pPr>
    <w:rPr>
      <w:rFonts w:cs="Times New Roman"/>
      <w:szCs w:val="20"/>
      <w:lang w:eastAsia="en-US"/>
    </w:rPr>
  </w:style>
  <w:style w:type="paragraph" w:customStyle="1" w:styleId="ZA">
    <w:name w:val="ZA"/>
    <w:rsid w:val="009E09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9E09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9E09BE"/>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G">
    <w:name w:val="ZG"/>
    <w:rsid w:val="009E09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character" w:customStyle="1" w:styleId="ZGSM">
    <w:name w:val="ZGSM"/>
    <w:rsid w:val="009E09BE"/>
  </w:style>
  <w:style w:type="paragraph" w:customStyle="1" w:styleId="ZH">
    <w:name w:val="ZH"/>
    <w:rsid w:val="009E09BE"/>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ZT">
    <w:name w:val="ZT"/>
    <w:rsid w:val="009E09B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9E09BE"/>
    <w:pPr>
      <w:framePr w:hRule="auto" w:wrap="notBeside" w:y="852"/>
    </w:pPr>
    <w:rPr>
      <w:i w:val="0"/>
      <w:sz w:val="40"/>
    </w:rPr>
  </w:style>
  <w:style w:type="paragraph" w:customStyle="1" w:styleId="ZU">
    <w:name w:val="ZU"/>
    <w:rsid w:val="009E09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9E09BE"/>
    <w:pPr>
      <w:framePr w:wrap="notBeside" w:y="16161"/>
    </w:pPr>
  </w:style>
  <w:style w:type="paragraph" w:customStyle="1" w:styleId="FP">
    <w:name w:val="FP"/>
    <w:basedOn w:val="Normal"/>
    <w:rsid w:val="009E09BE"/>
    <w:pPr>
      <w:spacing w:after="0"/>
      <w:jc w:val="left"/>
    </w:pPr>
    <w:rPr>
      <w:lang w:eastAsia="en-US"/>
    </w:rPr>
  </w:style>
  <w:style w:type="paragraph" w:styleId="ListParagraph">
    <w:name w:val="List Paragraph"/>
    <w:basedOn w:val="Normal"/>
    <w:uiPriority w:val="34"/>
    <w:qFormat/>
    <w:rsid w:val="009E09BE"/>
    <w:pPr>
      <w:overflowPunct/>
      <w:autoSpaceDE/>
      <w:autoSpaceDN/>
      <w:adjustRightInd/>
      <w:spacing w:after="200" w:line="276" w:lineRule="auto"/>
      <w:ind w:left="720"/>
      <w:contextualSpacing/>
      <w:jc w:val="left"/>
      <w:textAlignment w:val="auto"/>
    </w:pPr>
    <w:rPr>
      <w:rFonts w:ascii="Calibri" w:eastAsia="Calibri" w:hAnsi="Calibri"/>
      <w:sz w:val="22"/>
      <w:szCs w:val="22"/>
      <w:lang w:val="sv-SE" w:eastAsia="en-US"/>
    </w:rPr>
  </w:style>
  <w:style w:type="paragraph" w:styleId="TableofFigures">
    <w:name w:val="table of figures"/>
    <w:basedOn w:val="Normal"/>
    <w:next w:val="Normal"/>
    <w:semiHidden/>
    <w:rsid w:val="009E09BE"/>
    <w:pPr>
      <w:ind w:left="1418" w:hanging="1418"/>
      <w:jc w:val="left"/>
    </w:pPr>
    <w:rPr>
      <w:b/>
    </w:rPr>
  </w:style>
  <w:style w:type="table" w:styleId="TableGrid">
    <w:name w:val="Table Grid"/>
    <w:basedOn w:val="TableNormal"/>
    <w:rsid w:val="00B16C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37938"/>
    <w:rPr>
      <w:rFonts w:ascii="Arial" w:hAnsi="Arial"/>
      <w:lang w:val="en-GB" w:eastAsia="zh-CN"/>
    </w:rPr>
  </w:style>
  <w:style w:type="paragraph" w:customStyle="1" w:styleId="Text">
    <w:name w:val="Text"/>
    <w:rsid w:val="007D54CB"/>
    <w:pPr>
      <w:keepLines/>
      <w:tabs>
        <w:tab w:val="left" w:pos="1247"/>
        <w:tab w:val="left" w:pos="2552"/>
        <w:tab w:val="left" w:pos="3856"/>
        <w:tab w:val="left" w:pos="5216"/>
        <w:tab w:val="left" w:pos="6464"/>
        <w:tab w:val="left" w:pos="7768"/>
        <w:tab w:val="left" w:pos="9072"/>
        <w:tab w:val="left" w:pos="10206"/>
      </w:tabs>
      <w:ind w:left="2552"/>
    </w:pPr>
    <w:rPr>
      <w:rFonts w:ascii="Arial" w:hAnsi="Arial"/>
      <w:sz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34787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tmp"/><Relationship Id="rId18" Type="http://schemas.openxmlformats.org/officeDocument/2006/relationships/image" Target="media/image9.png"/><Relationship Id="rId26" Type="http://schemas.openxmlformats.org/officeDocument/2006/relationships/image" Target="media/image17.emf"/><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tmp"/><Relationship Id="rId17" Type="http://schemas.openxmlformats.org/officeDocument/2006/relationships/image" Target="media/image8.png"/><Relationship Id="rId25" Type="http://schemas.openxmlformats.org/officeDocument/2006/relationships/image" Target="media/image16.emf"/><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tmp"/><Relationship Id="rId24"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eader" Target="header1.xml"/><Relationship Id="rId10" Type="http://schemas.openxmlformats.org/officeDocument/2006/relationships/image" Target="media/image1.tmp"/><Relationship Id="rId19" Type="http://schemas.openxmlformats.org/officeDocument/2006/relationships/image" Target="media/image10.pn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afarg\Desktop\Ry-xxxxxx%20General%20aspects%20for%20NR%20BS-PA2.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SVN\5GHWdoc\CMOS%20Radio\home\ecslsun\matlab\murmann\ADCsurvey_rev20150712a.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sv-SE"/>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3322793772024"/>
          <c:y val="4.2414355628058703E-2"/>
          <c:w val="0.82510143962816695"/>
          <c:h val="0.77270255573681301"/>
        </c:manualLayout>
      </c:layout>
      <c:scatterChart>
        <c:scatterStyle val="lineMarker"/>
        <c:varyColors val="0"/>
        <c:ser>
          <c:idx val="3"/>
          <c:order val="0"/>
          <c:tx>
            <c:v>ISSCC 2015</c:v>
          </c:tx>
          <c:spPr>
            <a:ln w="25400">
              <a:noFill/>
            </a:ln>
          </c:spPr>
          <c:marker>
            <c:symbol val="star"/>
            <c:size val="8"/>
            <c:spPr>
              <a:solidFill>
                <a:schemeClr val="accent2">
                  <a:lumMod val="75000"/>
                </a:schemeClr>
              </a:solidFill>
              <a:ln cap="flat">
                <a:noFill/>
              </a:ln>
            </c:spPr>
          </c:marker>
          <c:dPt>
            <c:idx val="9"/>
            <c:marker>
              <c:symbol val="x"/>
              <c:size val="8"/>
              <c:spPr>
                <a:solidFill>
                  <a:srgbClr val="C0504D">
                    <a:lumMod val="75000"/>
                  </a:srgbClr>
                </a:solidFill>
                <a:ln>
                  <a:noFill/>
                </a:ln>
              </c:spPr>
            </c:marker>
            <c:bubble3D val="0"/>
          </c:dPt>
          <c:xVal>
            <c:numRef>
              <c:f>ISSCC!$W$265:$W$280</c:f>
              <c:numCache>
                <c:formatCode>0.00E+00</c:formatCode>
                <c:ptCount val="16"/>
                <c:pt idx="0">
                  <c:v>10000000000</c:v>
                </c:pt>
                <c:pt idx="1">
                  <c:v>200</c:v>
                </c:pt>
                <c:pt idx="2">
                  <c:v>100000000</c:v>
                </c:pt>
                <c:pt idx="3">
                  <c:v>4400000</c:v>
                </c:pt>
                <c:pt idx="4">
                  <c:v>80000</c:v>
                </c:pt>
                <c:pt idx="5">
                  <c:v>250000000</c:v>
                </c:pt>
                <c:pt idx="6">
                  <c:v>35000000</c:v>
                </c:pt>
                <c:pt idx="7">
                  <c:v>500000000</c:v>
                </c:pt>
                <c:pt idx="8">
                  <c:v>100000</c:v>
                </c:pt>
                <c:pt idx="9">
                  <c:v>50000000</c:v>
                </c:pt>
                <c:pt idx="10">
                  <c:v>6400000</c:v>
                </c:pt>
                <c:pt idx="11">
                  <c:v>800000000</c:v>
                </c:pt>
                <c:pt idx="12">
                  <c:v>1600000000</c:v>
                </c:pt>
                <c:pt idx="13">
                  <c:v>5000000000</c:v>
                </c:pt>
                <c:pt idx="14">
                  <c:v>5000000000</c:v>
                </c:pt>
                <c:pt idx="15">
                  <c:v>1700000000</c:v>
                </c:pt>
              </c:numCache>
            </c:numRef>
          </c:xVal>
          <c:yVal>
            <c:numRef>
              <c:f>ISSCC!$AB$265:$AB$280</c:f>
              <c:numCache>
                <c:formatCode>0.0</c:formatCode>
                <c:ptCount val="16"/>
                <c:pt idx="0">
                  <c:v>138.3082291304558</c:v>
                </c:pt>
                <c:pt idx="1">
                  <c:v>153.56708621881339</c:v>
                </c:pt>
                <c:pt idx="2">
                  <c:v>162.66875401645541</c:v>
                </c:pt>
                <c:pt idx="3">
                  <c:v>177.29210167046861</c:v>
                </c:pt>
                <c:pt idx="4">
                  <c:v>172.3095412606319</c:v>
                </c:pt>
                <c:pt idx="5">
                  <c:v>159.7055362427472</c:v>
                </c:pt>
                <c:pt idx="6">
                  <c:v>159.46641546409651</c:v>
                </c:pt>
                <c:pt idx="7">
                  <c:v>150.5757731917779</c:v>
                </c:pt>
                <c:pt idx="8">
                  <c:v>174.84487332185839</c:v>
                </c:pt>
                <c:pt idx="9">
                  <c:v>174.87940008672041</c:v>
                </c:pt>
                <c:pt idx="10">
                  <c:v>172.52392146638331</c:v>
                </c:pt>
                <c:pt idx="11">
                  <c:v>154.33366632752271</c:v>
                </c:pt>
                <c:pt idx="12">
                  <c:v>162.75043883863151</c:v>
                </c:pt>
                <c:pt idx="13">
                  <c:v>147.33577319177789</c:v>
                </c:pt>
                <c:pt idx="14">
                  <c:v>148.31848749616361</c:v>
                </c:pt>
                <c:pt idx="15">
                  <c:v>158.61898204877829</c:v>
                </c:pt>
              </c:numCache>
            </c:numRef>
          </c:yVal>
          <c:smooth val="0"/>
        </c:ser>
        <c:ser>
          <c:idx val="4"/>
          <c:order val="1"/>
          <c:tx>
            <c:v>VLSI 2015</c:v>
          </c:tx>
          <c:spPr>
            <a:ln w="28575">
              <a:noFill/>
            </a:ln>
          </c:spPr>
          <c:marker>
            <c:symbol val="diamond"/>
            <c:size val="10"/>
            <c:spPr>
              <a:solidFill>
                <a:schemeClr val="tx2"/>
              </a:solidFill>
            </c:spPr>
          </c:marker>
          <c:dPt>
            <c:idx val="2"/>
            <c:marker>
              <c:spPr>
                <a:solidFill>
                  <a:schemeClr val="tx2"/>
                </a:solidFill>
                <a:ln>
                  <a:noFill/>
                </a:ln>
              </c:spPr>
            </c:marker>
            <c:bubble3D val="0"/>
          </c:dPt>
          <c:xVal>
            <c:numRef>
              <c:f>VLSI!$W$156:$W$170</c:f>
              <c:numCache>
                <c:formatCode>0.00E+00</c:formatCode>
                <c:ptCount val="15"/>
                <c:pt idx="0">
                  <c:v>100000</c:v>
                </c:pt>
                <c:pt idx="1">
                  <c:v>70000000</c:v>
                </c:pt>
                <c:pt idx="2">
                  <c:v>12500000</c:v>
                </c:pt>
                <c:pt idx="3">
                  <c:v>200000000</c:v>
                </c:pt>
                <c:pt idx="4">
                  <c:v>25000000000</c:v>
                </c:pt>
                <c:pt idx="5">
                  <c:v>80000000</c:v>
                </c:pt>
                <c:pt idx="6">
                  <c:v>46000000000</c:v>
                </c:pt>
                <c:pt idx="7">
                  <c:v>150000000</c:v>
                </c:pt>
                <c:pt idx="8">
                  <c:v>100000000</c:v>
                </c:pt>
                <c:pt idx="9">
                  <c:v>20000000</c:v>
                </c:pt>
                <c:pt idx="10">
                  <c:v>78000000</c:v>
                </c:pt>
                <c:pt idx="11">
                  <c:v>80000000</c:v>
                </c:pt>
                <c:pt idx="12">
                  <c:v>4000000</c:v>
                </c:pt>
                <c:pt idx="13">
                  <c:v>10000000</c:v>
                </c:pt>
                <c:pt idx="14">
                  <c:v>48000</c:v>
                </c:pt>
              </c:numCache>
            </c:numRef>
          </c:xVal>
          <c:yVal>
            <c:numRef>
              <c:f>VLSI!$AB$156:$AB$170</c:f>
              <c:numCache>
                <c:formatCode>0.0</c:formatCode>
                <c:ptCount val="15"/>
                <c:pt idx="0">
                  <c:v>163.097887582884</c:v>
                </c:pt>
                <c:pt idx="1">
                  <c:v>167.20599588770691</c:v>
                </c:pt>
                <c:pt idx="2">
                  <c:v>165.1417274724673</c:v>
                </c:pt>
                <c:pt idx="3">
                  <c:v>172.68521082957739</c:v>
                </c:pt>
                <c:pt idx="4">
                  <c:v>141.2242734085788</c:v>
                </c:pt>
                <c:pt idx="5">
                  <c:v>162.21848749616359</c:v>
                </c:pt>
                <c:pt idx="6">
                  <c:v>133.0080286034198</c:v>
                </c:pt>
                <c:pt idx="7">
                  <c:v>160.07126416391239</c:v>
                </c:pt>
                <c:pt idx="8">
                  <c:v>161.1657624451305</c:v>
                </c:pt>
                <c:pt idx="9">
                  <c:v>166.72667503568729</c:v>
                </c:pt>
                <c:pt idx="10">
                  <c:v>162.6764292186426</c:v>
                </c:pt>
                <c:pt idx="11">
                  <c:v>165.71900687921999</c:v>
                </c:pt>
                <c:pt idx="12">
                  <c:v>168.02790030352131</c:v>
                </c:pt>
                <c:pt idx="13">
                  <c:v>172.49282921717619</c:v>
                </c:pt>
                <c:pt idx="14">
                  <c:v>167.97425871395151</c:v>
                </c:pt>
              </c:numCache>
            </c:numRef>
          </c:yVal>
          <c:smooth val="0"/>
        </c:ser>
        <c:ser>
          <c:idx val="0"/>
          <c:order val="2"/>
          <c:tx>
            <c:v>ISSCC 1997-2014</c:v>
          </c:tx>
          <c:spPr>
            <a:ln w="28575">
              <a:noFill/>
            </a:ln>
          </c:spPr>
          <c:marker>
            <c:symbol val="circle"/>
            <c:size val="7"/>
            <c:spPr>
              <a:noFill/>
              <a:ln>
                <a:solidFill>
                  <a:srgbClr val="000000"/>
                </a:solidFill>
                <a:prstDash val="solid"/>
              </a:ln>
            </c:spPr>
          </c:marker>
          <c:xVal>
            <c:numRef>
              <c:f>ISSCC!$W$2:$W$264</c:f>
              <c:numCache>
                <c:formatCode>0.00E+00</c:formatCode>
                <c:ptCount val="263"/>
                <c:pt idx="0">
                  <c:v>200000</c:v>
                </c:pt>
                <c:pt idx="1">
                  <c:v>50000000</c:v>
                </c:pt>
                <c:pt idx="2">
                  <c:v>50000000</c:v>
                </c:pt>
                <c:pt idx="3">
                  <c:v>128000000</c:v>
                </c:pt>
                <c:pt idx="4">
                  <c:v>5000000</c:v>
                </c:pt>
                <c:pt idx="5">
                  <c:v>2500000</c:v>
                </c:pt>
                <c:pt idx="6">
                  <c:v>2000</c:v>
                </c:pt>
                <c:pt idx="7">
                  <c:v>400000</c:v>
                </c:pt>
                <c:pt idx="8">
                  <c:v>125200000</c:v>
                </c:pt>
                <c:pt idx="9">
                  <c:v>400000</c:v>
                </c:pt>
                <c:pt idx="10">
                  <c:v>96000</c:v>
                </c:pt>
                <c:pt idx="11">
                  <c:v>40000</c:v>
                </c:pt>
                <c:pt idx="12">
                  <c:v>200000</c:v>
                </c:pt>
                <c:pt idx="13">
                  <c:v>32000</c:v>
                </c:pt>
                <c:pt idx="14">
                  <c:v>20000000</c:v>
                </c:pt>
                <c:pt idx="15">
                  <c:v>40000000</c:v>
                </c:pt>
                <c:pt idx="16">
                  <c:v>40000000</c:v>
                </c:pt>
                <c:pt idx="17">
                  <c:v>10000000</c:v>
                </c:pt>
                <c:pt idx="18">
                  <c:v>75000000</c:v>
                </c:pt>
                <c:pt idx="19">
                  <c:v>350000000</c:v>
                </c:pt>
                <c:pt idx="20">
                  <c:v>400000000</c:v>
                </c:pt>
                <c:pt idx="21">
                  <c:v>40000</c:v>
                </c:pt>
                <c:pt idx="22">
                  <c:v>200000</c:v>
                </c:pt>
                <c:pt idx="23">
                  <c:v>18000000</c:v>
                </c:pt>
                <c:pt idx="24">
                  <c:v>400000</c:v>
                </c:pt>
                <c:pt idx="25">
                  <c:v>80000</c:v>
                </c:pt>
                <c:pt idx="26">
                  <c:v>125000</c:v>
                </c:pt>
                <c:pt idx="27">
                  <c:v>25000000</c:v>
                </c:pt>
                <c:pt idx="28">
                  <c:v>40000000</c:v>
                </c:pt>
                <c:pt idx="29">
                  <c:v>20000000</c:v>
                </c:pt>
                <c:pt idx="30">
                  <c:v>500000000</c:v>
                </c:pt>
                <c:pt idx="31">
                  <c:v>500000000</c:v>
                </c:pt>
                <c:pt idx="32">
                  <c:v>100000000</c:v>
                </c:pt>
                <c:pt idx="33">
                  <c:v>40000000</c:v>
                </c:pt>
                <c:pt idx="34">
                  <c:v>65000000</c:v>
                </c:pt>
                <c:pt idx="35">
                  <c:v>50000000</c:v>
                </c:pt>
                <c:pt idx="36">
                  <c:v>80000000</c:v>
                </c:pt>
                <c:pt idx="37">
                  <c:v>20000000</c:v>
                </c:pt>
                <c:pt idx="38">
                  <c:v>2500000</c:v>
                </c:pt>
                <c:pt idx="39">
                  <c:v>2500000</c:v>
                </c:pt>
                <c:pt idx="40">
                  <c:v>400000</c:v>
                </c:pt>
                <c:pt idx="41">
                  <c:v>4000000</c:v>
                </c:pt>
                <c:pt idx="42">
                  <c:v>10000000</c:v>
                </c:pt>
                <c:pt idx="43">
                  <c:v>378000</c:v>
                </c:pt>
                <c:pt idx="44">
                  <c:v>4000000</c:v>
                </c:pt>
                <c:pt idx="45">
                  <c:v>1300000000</c:v>
                </c:pt>
                <c:pt idx="46">
                  <c:v>1100000000</c:v>
                </c:pt>
                <c:pt idx="47">
                  <c:v>100000000</c:v>
                </c:pt>
                <c:pt idx="48">
                  <c:v>54000000</c:v>
                </c:pt>
                <c:pt idx="49">
                  <c:v>75000000</c:v>
                </c:pt>
                <c:pt idx="50">
                  <c:v>40000000</c:v>
                </c:pt>
                <c:pt idx="51">
                  <c:v>4000000000</c:v>
                </c:pt>
                <c:pt idx="52">
                  <c:v>1320000000</c:v>
                </c:pt>
                <c:pt idx="53">
                  <c:v>450000000</c:v>
                </c:pt>
                <c:pt idx="54">
                  <c:v>120000000</c:v>
                </c:pt>
                <c:pt idx="55">
                  <c:v>30000000</c:v>
                </c:pt>
                <c:pt idx="56">
                  <c:v>20000000</c:v>
                </c:pt>
                <c:pt idx="57">
                  <c:v>2000000</c:v>
                </c:pt>
                <c:pt idx="58">
                  <c:v>660000</c:v>
                </c:pt>
                <c:pt idx="59">
                  <c:v>7680000</c:v>
                </c:pt>
                <c:pt idx="60">
                  <c:v>4000000</c:v>
                </c:pt>
                <c:pt idx="61">
                  <c:v>4000000</c:v>
                </c:pt>
                <c:pt idx="62">
                  <c:v>1924000</c:v>
                </c:pt>
                <c:pt idx="63">
                  <c:v>4000000</c:v>
                </c:pt>
                <c:pt idx="64">
                  <c:v>22000000</c:v>
                </c:pt>
                <c:pt idx="65">
                  <c:v>16000</c:v>
                </c:pt>
                <c:pt idx="66">
                  <c:v>21000000</c:v>
                </c:pt>
                <c:pt idx="67">
                  <c:v>50000000</c:v>
                </c:pt>
                <c:pt idx="68">
                  <c:v>2000000</c:v>
                </c:pt>
                <c:pt idx="69">
                  <c:v>16000</c:v>
                </c:pt>
                <c:pt idx="70">
                  <c:v>4000000</c:v>
                </c:pt>
                <c:pt idx="71">
                  <c:v>40000</c:v>
                </c:pt>
                <c:pt idx="72">
                  <c:v>3840000</c:v>
                </c:pt>
                <c:pt idx="73">
                  <c:v>2460000</c:v>
                </c:pt>
                <c:pt idx="74">
                  <c:v>2200000</c:v>
                </c:pt>
                <c:pt idx="75">
                  <c:v>2000000</c:v>
                </c:pt>
                <c:pt idx="76">
                  <c:v>40000000</c:v>
                </c:pt>
                <c:pt idx="77">
                  <c:v>20000000000</c:v>
                </c:pt>
                <c:pt idx="78">
                  <c:v>2000000000</c:v>
                </c:pt>
                <c:pt idx="79">
                  <c:v>80000000</c:v>
                </c:pt>
                <c:pt idx="80">
                  <c:v>150000000</c:v>
                </c:pt>
                <c:pt idx="81">
                  <c:v>75000000</c:v>
                </c:pt>
                <c:pt idx="82">
                  <c:v>70000000</c:v>
                </c:pt>
                <c:pt idx="83">
                  <c:v>24000000</c:v>
                </c:pt>
                <c:pt idx="84">
                  <c:v>20000000</c:v>
                </c:pt>
                <c:pt idx="85">
                  <c:v>25000000</c:v>
                </c:pt>
                <c:pt idx="86">
                  <c:v>2200000</c:v>
                </c:pt>
                <c:pt idx="87">
                  <c:v>3840000</c:v>
                </c:pt>
                <c:pt idx="88">
                  <c:v>40000</c:v>
                </c:pt>
                <c:pt idx="89">
                  <c:v>2200000</c:v>
                </c:pt>
                <c:pt idx="90">
                  <c:v>5000000</c:v>
                </c:pt>
                <c:pt idx="91">
                  <c:v>2000000</c:v>
                </c:pt>
                <c:pt idx="92">
                  <c:v>1600000000</c:v>
                </c:pt>
                <c:pt idx="93">
                  <c:v>600000000</c:v>
                </c:pt>
                <c:pt idx="94">
                  <c:v>220000000</c:v>
                </c:pt>
                <c:pt idx="95">
                  <c:v>150000000</c:v>
                </c:pt>
                <c:pt idx="96">
                  <c:v>125000000</c:v>
                </c:pt>
                <c:pt idx="97">
                  <c:v>40000000000</c:v>
                </c:pt>
                <c:pt idx="98">
                  <c:v>600000000</c:v>
                </c:pt>
                <c:pt idx="99">
                  <c:v>40000000</c:v>
                </c:pt>
                <c:pt idx="100">
                  <c:v>20000000</c:v>
                </c:pt>
                <c:pt idx="101">
                  <c:v>50000000</c:v>
                </c:pt>
                <c:pt idx="102">
                  <c:v>10000000</c:v>
                </c:pt>
                <c:pt idx="103">
                  <c:v>80000000</c:v>
                </c:pt>
                <c:pt idx="104">
                  <c:v>80000000</c:v>
                </c:pt>
                <c:pt idx="105">
                  <c:v>30000000</c:v>
                </c:pt>
                <c:pt idx="106">
                  <c:v>48000</c:v>
                </c:pt>
                <c:pt idx="107">
                  <c:v>4000000</c:v>
                </c:pt>
                <c:pt idx="108">
                  <c:v>3880000</c:v>
                </c:pt>
                <c:pt idx="109">
                  <c:v>2000000</c:v>
                </c:pt>
                <c:pt idx="110">
                  <c:v>20000000</c:v>
                </c:pt>
                <c:pt idx="111">
                  <c:v>40000</c:v>
                </c:pt>
                <c:pt idx="112">
                  <c:v>40000</c:v>
                </c:pt>
                <c:pt idx="113">
                  <c:v>12000000</c:v>
                </c:pt>
                <c:pt idx="114">
                  <c:v>50000000</c:v>
                </c:pt>
                <c:pt idx="115">
                  <c:v>125000000</c:v>
                </c:pt>
                <c:pt idx="116">
                  <c:v>200000000</c:v>
                </c:pt>
                <c:pt idx="117">
                  <c:v>4000000</c:v>
                </c:pt>
                <c:pt idx="118">
                  <c:v>856000</c:v>
                </c:pt>
                <c:pt idx="119">
                  <c:v>1200000</c:v>
                </c:pt>
                <c:pt idx="120">
                  <c:v>1200000</c:v>
                </c:pt>
                <c:pt idx="121">
                  <c:v>2000000</c:v>
                </c:pt>
                <c:pt idx="122">
                  <c:v>46000000</c:v>
                </c:pt>
                <c:pt idx="123">
                  <c:v>40000000</c:v>
                </c:pt>
                <c:pt idx="124">
                  <c:v>17000000</c:v>
                </c:pt>
                <c:pt idx="125">
                  <c:v>400000</c:v>
                </c:pt>
                <c:pt idx="126">
                  <c:v>4400000</c:v>
                </c:pt>
                <c:pt idx="127">
                  <c:v>2200000</c:v>
                </c:pt>
                <c:pt idx="128">
                  <c:v>50000</c:v>
                </c:pt>
                <c:pt idx="129">
                  <c:v>20000</c:v>
                </c:pt>
                <c:pt idx="130">
                  <c:v>6400000</c:v>
                </c:pt>
                <c:pt idx="131">
                  <c:v>64000000</c:v>
                </c:pt>
                <c:pt idx="132">
                  <c:v>50000000</c:v>
                </c:pt>
                <c:pt idx="133">
                  <c:v>40000000</c:v>
                </c:pt>
                <c:pt idx="134">
                  <c:v>8000000</c:v>
                </c:pt>
                <c:pt idx="135">
                  <c:v>100000</c:v>
                </c:pt>
                <c:pt idx="136">
                  <c:v>100000000</c:v>
                </c:pt>
                <c:pt idx="137">
                  <c:v>50000000</c:v>
                </c:pt>
                <c:pt idx="138">
                  <c:v>40000000</c:v>
                </c:pt>
                <c:pt idx="139">
                  <c:v>1250000000</c:v>
                </c:pt>
                <c:pt idx="140">
                  <c:v>1000000000</c:v>
                </c:pt>
                <c:pt idx="141">
                  <c:v>4000000000</c:v>
                </c:pt>
                <c:pt idx="142">
                  <c:v>22000000000</c:v>
                </c:pt>
                <c:pt idx="143">
                  <c:v>600000000</c:v>
                </c:pt>
                <c:pt idx="144">
                  <c:v>1000000000</c:v>
                </c:pt>
                <c:pt idx="145">
                  <c:v>40000000</c:v>
                </c:pt>
                <c:pt idx="146">
                  <c:v>20000000</c:v>
                </c:pt>
                <c:pt idx="147">
                  <c:v>400000</c:v>
                </c:pt>
                <c:pt idx="148">
                  <c:v>1228000</c:v>
                </c:pt>
                <c:pt idx="149">
                  <c:v>20000000</c:v>
                </c:pt>
                <c:pt idx="150">
                  <c:v>5000000</c:v>
                </c:pt>
                <c:pt idx="151">
                  <c:v>80000000</c:v>
                </c:pt>
                <c:pt idx="152">
                  <c:v>160000000</c:v>
                </c:pt>
                <c:pt idx="153">
                  <c:v>30000000</c:v>
                </c:pt>
                <c:pt idx="154">
                  <c:v>205000000</c:v>
                </c:pt>
                <c:pt idx="155">
                  <c:v>200000000</c:v>
                </c:pt>
                <c:pt idx="156">
                  <c:v>205000000</c:v>
                </c:pt>
                <c:pt idx="157">
                  <c:v>800000000</c:v>
                </c:pt>
                <c:pt idx="158">
                  <c:v>40000000</c:v>
                </c:pt>
                <c:pt idx="159">
                  <c:v>250000000</c:v>
                </c:pt>
                <c:pt idx="160">
                  <c:v>150000000</c:v>
                </c:pt>
                <c:pt idx="161">
                  <c:v>1000000</c:v>
                </c:pt>
                <c:pt idx="162">
                  <c:v>100000</c:v>
                </c:pt>
                <c:pt idx="163">
                  <c:v>100000000</c:v>
                </c:pt>
                <c:pt idx="164">
                  <c:v>100000000</c:v>
                </c:pt>
                <c:pt idx="165">
                  <c:v>1750000000</c:v>
                </c:pt>
                <c:pt idx="166">
                  <c:v>40000</c:v>
                </c:pt>
                <c:pt idx="167">
                  <c:v>400000</c:v>
                </c:pt>
                <c:pt idx="168">
                  <c:v>5000000</c:v>
                </c:pt>
                <c:pt idx="169">
                  <c:v>40000000</c:v>
                </c:pt>
                <c:pt idx="170">
                  <c:v>20000000</c:v>
                </c:pt>
                <c:pt idx="171">
                  <c:v>16000000</c:v>
                </c:pt>
                <c:pt idx="172">
                  <c:v>40000</c:v>
                </c:pt>
                <c:pt idx="173">
                  <c:v>20000000</c:v>
                </c:pt>
                <c:pt idx="174">
                  <c:v>1250000000</c:v>
                </c:pt>
                <c:pt idx="175">
                  <c:v>24000000000</c:v>
                </c:pt>
                <c:pt idx="176">
                  <c:v>200000000</c:v>
                </c:pt>
                <c:pt idx="177">
                  <c:v>300000000</c:v>
                </c:pt>
                <c:pt idx="178">
                  <c:v>400000</c:v>
                </c:pt>
                <c:pt idx="179">
                  <c:v>2200000000</c:v>
                </c:pt>
                <c:pt idx="180">
                  <c:v>995540000</c:v>
                </c:pt>
                <c:pt idx="181">
                  <c:v>800000000</c:v>
                </c:pt>
                <c:pt idx="182">
                  <c:v>600000000</c:v>
                </c:pt>
                <c:pt idx="183">
                  <c:v>500000000</c:v>
                </c:pt>
                <c:pt idx="184">
                  <c:v>125000000</c:v>
                </c:pt>
                <c:pt idx="185">
                  <c:v>100000000</c:v>
                </c:pt>
                <c:pt idx="186">
                  <c:v>50000000</c:v>
                </c:pt>
                <c:pt idx="187">
                  <c:v>50000000</c:v>
                </c:pt>
                <c:pt idx="188">
                  <c:v>600000</c:v>
                </c:pt>
                <c:pt idx="189">
                  <c:v>40000000</c:v>
                </c:pt>
                <c:pt idx="190">
                  <c:v>4000000</c:v>
                </c:pt>
                <c:pt idx="191">
                  <c:v>40000000</c:v>
                </c:pt>
                <c:pt idx="192">
                  <c:v>4000000</c:v>
                </c:pt>
                <c:pt idx="193">
                  <c:v>10300000000</c:v>
                </c:pt>
                <c:pt idx="194">
                  <c:v>250000000</c:v>
                </c:pt>
                <c:pt idx="195">
                  <c:v>160000000</c:v>
                </c:pt>
                <c:pt idx="196">
                  <c:v>2200000000</c:v>
                </c:pt>
                <c:pt idx="197">
                  <c:v>9000000</c:v>
                </c:pt>
                <c:pt idx="198">
                  <c:v>100000000</c:v>
                </c:pt>
                <c:pt idx="199">
                  <c:v>10000000</c:v>
                </c:pt>
                <c:pt idx="200">
                  <c:v>12500000</c:v>
                </c:pt>
                <c:pt idx="201">
                  <c:v>45000000</c:v>
                </c:pt>
                <c:pt idx="202">
                  <c:v>40000000</c:v>
                </c:pt>
                <c:pt idx="203">
                  <c:v>50000000</c:v>
                </c:pt>
                <c:pt idx="204">
                  <c:v>100000000</c:v>
                </c:pt>
                <c:pt idx="205">
                  <c:v>10240000</c:v>
                </c:pt>
                <c:pt idx="206">
                  <c:v>40000000000</c:v>
                </c:pt>
                <c:pt idx="207">
                  <c:v>2600000000</c:v>
                </c:pt>
                <c:pt idx="208">
                  <c:v>1000000000</c:v>
                </c:pt>
                <c:pt idx="209">
                  <c:v>800000000</c:v>
                </c:pt>
                <c:pt idx="210">
                  <c:v>80000000</c:v>
                </c:pt>
                <c:pt idx="211">
                  <c:v>400000000</c:v>
                </c:pt>
                <c:pt idx="212">
                  <c:v>20000</c:v>
                </c:pt>
                <c:pt idx="213">
                  <c:v>250000000</c:v>
                </c:pt>
                <c:pt idx="214">
                  <c:v>50000000</c:v>
                </c:pt>
                <c:pt idx="215">
                  <c:v>2083333.33333333</c:v>
                </c:pt>
                <c:pt idx="216">
                  <c:v>20000</c:v>
                </c:pt>
                <c:pt idx="217">
                  <c:v>100000</c:v>
                </c:pt>
                <c:pt idx="218">
                  <c:v>40000000</c:v>
                </c:pt>
                <c:pt idx="219">
                  <c:v>48001920.076803103</c:v>
                </c:pt>
                <c:pt idx="220">
                  <c:v>300000075.00001901</c:v>
                </c:pt>
                <c:pt idx="221">
                  <c:v>20000000</c:v>
                </c:pt>
                <c:pt idx="222">
                  <c:v>50000000</c:v>
                </c:pt>
                <c:pt idx="223">
                  <c:v>72000000</c:v>
                </c:pt>
                <c:pt idx="224">
                  <c:v>120000000</c:v>
                </c:pt>
                <c:pt idx="225">
                  <c:v>25000000000</c:v>
                </c:pt>
                <c:pt idx="226">
                  <c:v>20000000</c:v>
                </c:pt>
                <c:pt idx="227">
                  <c:v>200000000</c:v>
                </c:pt>
                <c:pt idx="228">
                  <c:v>250000000</c:v>
                </c:pt>
                <c:pt idx="229">
                  <c:v>22000000</c:v>
                </c:pt>
                <c:pt idx="230">
                  <c:v>80000000</c:v>
                </c:pt>
                <c:pt idx="231">
                  <c:v>4000000</c:v>
                </c:pt>
                <c:pt idx="232">
                  <c:v>30000000</c:v>
                </c:pt>
                <c:pt idx="233">
                  <c:v>10000000000</c:v>
                </c:pt>
                <c:pt idx="234">
                  <c:v>36000000</c:v>
                </c:pt>
                <c:pt idx="235">
                  <c:v>40000</c:v>
                </c:pt>
                <c:pt idx="236">
                  <c:v>50000000</c:v>
                </c:pt>
                <c:pt idx="237">
                  <c:v>1333.333333333333</c:v>
                </c:pt>
                <c:pt idx="238">
                  <c:v>25</c:v>
                </c:pt>
                <c:pt idx="239">
                  <c:v>500000</c:v>
                </c:pt>
                <c:pt idx="240">
                  <c:v>60000000</c:v>
                </c:pt>
                <c:pt idx="241">
                  <c:v>200000</c:v>
                </c:pt>
                <c:pt idx="242">
                  <c:v>10000000000</c:v>
                </c:pt>
                <c:pt idx="243">
                  <c:v>3600000000</c:v>
                </c:pt>
                <c:pt idx="244">
                  <c:v>2500000000</c:v>
                </c:pt>
                <c:pt idx="245">
                  <c:v>1200000000</c:v>
                </c:pt>
                <c:pt idx="246">
                  <c:v>900000000</c:v>
                </c:pt>
                <c:pt idx="247">
                  <c:v>80000000</c:v>
                </c:pt>
                <c:pt idx="248">
                  <c:v>32000</c:v>
                </c:pt>
                <c:pt idx="249">
                  <c:v>200000</c:v>
                </c:pt>
                <c:pt idx="250">
                  <c:v>4000</c:v>
                </c:pt>
                <c:pt idx="251">
                  <c:v>80000000</c:v>
                </c:pt>
                <c:pt idx="252">
                  <c:v>100000000</c:v>
                </c:pt>
                <c:pt idx="253">
                  <c:v>48000000</c:v>
                </c:pt>
                <c:pt idx="254">
                  <c:v>90000000000</c:v>
                </c:pt>
                <c:pt idx="255">
                  <c:v>20000000000</c:v>
                </c:pt>
                <c:pt idx="256">
                  <c:v>10000000000</c:v>
                </c:pt>
                <c:pt idx="257">
                  <c:v>1000000000</c:v>
                </c:pt>
                <c:pt idx="258">
                  <c:v>1620000000</c:v>
                </c:pt>
                <c:pt idx="259">
                  <c:v>2200000000</c:v>
                </c:pt>
                <c:pt idx="260">
                  <c:v>4000000</c:v>
                </c:pt>
                <c:pt idx="261">
                  <c:v>91428571.428571403</c:v>
                </c:pt>
                <c:pt idx="262">
                  <c:v>1000000000</c:v>
                </c:pt>
              </c:numCache>
            </c:numRef>
          </c:xVal>
          <c:yVal>
            <c:numRef>
              <c:f>ISSCC!$AB$2:$AB$264</c:f>
              <c:numCache>
                <c:formatCode>0.0</c:formatCode>
                <c:ptCount val="263"/>
                <c:pt idx="0">
                  <c:v>125.75018753952369</c:v>
                </c:pt>
                <c:pt idx="1">
                  <c:v>143.20818753952381</c:v>
                </c:pt>
                <c:pt idx="2">
                  <c:v>135.20691087293761</c:v>
                </c:pt>
                <c:pt idx="3">
                  <c:v>128.90305118311389</c:v>
                </c:pt>
                <c:pt idx="4">
                  <c:v>157.73996656365199</c:v>
                </c:pt>
                <c:pt idx="5">
                  <c:v>152.56547323513811</c:v>
                </c:pt>
                <c:pt idx="6">
                  <c:v>143.59637310505761</c:v>
                </c:pt>
                <c:pt idx="7">
                  <c:v>139.43697499232709</c:v>
                </c:pt>
                <c:pt idx="8">
                  <c:v>120.60446297532189</c:v>
                </c:pt>
                <c:pt idx="9">
                  <c:v>123.87086643357139</c:v>
                </c:pt>
                <c:pt idx="10">
                  <c:v>158.004276450948</c:v>
                </c:pt>
                <c:pt idx="11">
                  <c:v>165.39302159646391</c:v>
                </c:pt>
                <c:pt idx="12">
                  <c:v>145.17728766960431</c:v>
                </c:pt>
                <c:pt idx="13">
                  <c:v>148.02059991327971</c:v>
                </c:pt>
                <c:pt idx="14">
                  <c:v>141.42059991327969</c:v>
                </c:pt>
                <c:pt idx="15">
                  <c:v>130.48981547844539</c:v>
                </c:pt>
                <c:pt idx="16">
                  <c:v>132.88116639021129</c:v>
                </c:pt>
                <c:pt idx="17">
                  <c:v>139.75724130399209</c:v>
                </c:pt>
                <c:pt idx="18">
                  <c:v>130.58933227713459</c:v>
                </c:pt>
                <c:pt idx="19">
                  <c:v>119.9085553057493</c:v>
                </c:pt>
                <c:pt idx="20">
                  <c:v>119.2</c:v>
                </c:pt>
                <c:pt idx="21">
                  <c:v>160.98863933907481</c:v>
                </c:pt>
                <c:pt idx="22">
                  <c:v>161.44727494896691</c:v>
                </c:pt>
                <c:pt idx="23">
                  <c:v>145.43697499232709</c:v>
                </c:pt>
                <c:pt idx="24">
                  <c:v>128.7287874528034</c:v>
                </c:pt>
                <c:pt idx="25">
                  <c:v>129.46787486224659</c:v>
                </c:pt>
                <c:pt idx="26">
                  <c:v>136.9176003468815</c:v>
                </c:pt>
                <c:pt idx="27">
                  <c:v>126.78475401645539</c:v>
                </c:pt>
                <c:pt idx="28">
                  <c:v>139.01516639021119</c:v>
                </c:pt>
                <c:pt idx="29">
                  <c:v>139.94938736608299</c:v>
                </c:pt>
                <c:pt idx="30">
                  <c:v>122.8288001734407</c:v>
                </c:pt>
                <c:pt idx="31">
                  <c:v>116.2942606879415</c:v>
                </c:pt>
                <c:pt idx="32">
                  <c:v>151.02059991327971</c:v>
                </c:pt>
                <c:pt idx="33">
                  <c:v>139.9794000867204</c:v>
                </c:pt>
                <c:pt idx="34">
                  <c:v>148.78414905399299</c:v>
                </c:pt>
                <c:pt idx="35">
                  <c:v>138.68521082957739</c:v>
                </c:pt>
                <c:pt idx="36">
                  <c:v>126.3411998265592</c:v>
                </c:pt>
                <c:pt idx="37">
                  <c:v>144.5266750356873</c:v>
                </c:pt>
                <c:pt idx="38">
                  <c:v>155.27087997029889</c:v>
                </c:pt>
                <c:pt idx="39">
                  <c:v>150.65546248849071</c:v>
                </c:pt>
                <c:pt idx="40">
                  <c:v>150.01029995663981</c:v>
                </c:pt>
                <c:pt idx="41">
                  <c:v>142.59637310505761</c:v>
                </c:pt>
                <c:pt idx="42">
                  <c:v>136.68636235841021</c:v>
                </c:pt>
                <c:pt idx="43">
                  <c:v>159.77491799837219</c:v>
                </c:pt>
                <c:pt idx="44">
                  <c:v>158.249387366083</c:v>
                </c:pt>
                <c:pt idx="45">
                  <c:v>125.7651685436621</c:v>
                </c:pt>
                <c:pt idx="46">
                  <c:v>128.40541434774579</c:v>
                </c:pt>
                <c:pt idx="47">
                  <c:v>141.5569749923271</c:v>
                </c:pt>
                <c:pt idx="48">
                  <c:v>146.61541748180821</c:v>
                </c:pt>
                <c:pt idx="49">
                  <c:v>153.51604147743291</c:v>
                </c:pt>
                <c:pt idx="50">
                  <c:v>147.66531544420411</c:v>
                </c:pt>
                <c:pt idx="51">
                  <c:v>125.4667216398241</c:v>
                </c:pt>
                <c:pt idx="52">
                  <c:v>124.7406501849962</c:v>
                </c:pt>
                <c:pt idx="53">
                  <c:v>132.53212513775341</c:v>
                </c:pt>
                <c:pt idx="54">
                  <c:v>140.88935392973499</c:v>
                </c:pt>
                <c:pt idx="55">
                  <c:v>143.71971276399751</c:v>
                </c:pt>
                <c:pt idx="56">
                  <c:v>144.20818753952381</c:v>
                </c:pt>
                <c:pt idx="57">
                  <c:v>132.81543506395391</c:v>
                </c:pt>
                <c:pt idx="58">
                  <c:v>149.1954393554187</c:v>
                </c:pt>
                <c:pt idx="59">
                  <c:v>128.04547627750719</c:v>
                </c:pt>
                <c:pt idx="60">
                  <c:v>154.9242982390206</c:v>
                </c:pt>
                <c:pt idx="61">
                  <c:v>157.82516055786101</c:v>
                </c:pt>
                <c:pt idx="62">
                  <c:v>154.21447236020219</c:v>
                </c:pt>
                <c:pt idx="63">
                  <c:v>137.38631997765029</c:v>
                </c:pt>
                <c:pt idx="64">
                  <c:v>136.78634853476649</c:v>
                </c:pt>
                <c:pt idx="65">
                  <c:v>146.03089986991941</c:v>
                </c:pt>
                <c:pt idx="66">
                  <c:v>153.6406804435027</c:v>
                </c:pt>
                <c:pt idx="67">
                  <c:v>145.43633966870959</c:v>
                </c:pt>
                <c:pt idx="68">
                  <c:v>153.81486060122111</c:v>
                </c:pt>
                <c:pt idx="69">
                  <c:v>147.03089986991941</c:v>
                </c:pt>
                <c:pt idx="70">
                  <c:v>137.07086643357141</c:v>
                </c:pt>
                <c:pt idx="71">
                  <c:v>160.60667306169731</c:v>
                </c:pt>
                <c:pt idx="72">
                  <c:v>153.61081933969629</c:v>
                </c:pt>
                <c:pt idx="73">
                  <c:v>167.7712125471966</c:v>
                </c:pt>
                <c:pt idx="74">
                  <c:v>155.49000995659969</c:v>
                </c:pt>
                <c:pt idx="75">
                  <c:v>158.77902142064281</c:v>
                </c:pt>
                <c:pt idx="76">
                  <c:v>135.7675412606319</c:v>
                </c:pt>
                <c:pt idx="77">
                  <c:v>119.452</c:v>
                </c:pt>
                <c:pt idx="78">
                  <c:v>125.0863830616573</c:v>
                </c:pt>
                <c:pt idx="79">
                  <c:v>145.85970900590709</c:v>
                </c:pt>
                <c:pt idx="80">
                  <c:v>139.85156151952299</c:v>
                </c:pt>
                <c:pt idx="81">
                  <c:v>148.11633269828761</c:v>
                </c:pt>
                <c:pt idx="82">
                  <c:v>148.23668044350271</c:v>
                </c:pt>
                <c:pt idx="83">
                  <c:v>161.04119982655931</c:v>
                </c:pt>
                <c:pt idx="84">
                  <c:v>142.12218582190459</c:v>
                </c:pt>
                <c:pt idx="85">
                  <c:v>149.95880017344081</c:v>
                </c:pt>
                <c:pt idx="86">
                  <c:v>159.64241434774581</c:v>
                </c:pt>
                <c:pt idx="87">
                  <c:v>142.42967460208541</c:v>
                </c:pt>
                <c:pt idx="88">
                  <c:v>162.54901959985739</c:v>
                </c:pt>
                <c:pt idx="89">
                  <c:v>154.65301426102539</c:v>
                </c:pt>
                <c:pt idx="90">
                  <c:v>144.21848749616359</c:v>
                </c:pt>
                <c:pt idx="91">
                  <c:v>151.8402965454309</c:v>
                </c:pt>
                <c:pt idx="92">
                  <c:v>133.79628364897241</c:v>
                </c:pt>
                <c:pt idx="93">
                  <c:v>138.67091259055681</c:v>
                </c:pt>
                <c:pt idx="94">
                  <c:v>140.1105891666322</c:v>
                </c:pt>
                <c:pt idx="95">
                  <c:v>135.6380291467263</c:v>
                </c:pt>
                <c:pt idx="96">
                  <c:v>142.24860722610151</c:v>
                </c:pt>
                <c:pt idx="97">
                  <c:v>117.2124639904717</c:v>
                </c:pt>
                <c:pt idx="98">
                  <c:v>135.7712125471966</c:v>
                </c:pt>
                <c:pt idx="99">
                  <c:v>149.05533773838411</c:v>
                </c:pt>
                <c:pt idx="100">
                  <c:v>150.32644078973991</c:v>
                </c:pt>
                <c:pt idx="101">
                  <c:v>150.0584540598156</c:v>
                </c:pt>
                <c:pt idx="102">
                  <c:v>150.09751981665841</c:v>
                </c:pt>
                <c:pt idx="103">
                  <c:v>149.84113039698781</c:v>
                </c:pt>
                <c:pt idx="104">
                  <c:v>146.77546051450071</c:v>
                </c:pt>
                <c:pt idx="105">
                  <c:v>137.3202321470541</c:v>
                </c:pt>
                <c:pt idx="106">
                  <c:v>154.80211241711609</c:v>
                </c:pt>
                <c:pt idx="107">
                  <c:v>140.7881070093006</c:v>
                </c:pt>
                <c:pt idx="108">
                  <c:v>155.08620483882601</c:v>
                </c:pt>
                <c:pt idx="109">
                  <c:v>163.23306390375129</c:v>
                </c:pt>
                <c:pt idx="110">
                  <c:v>149.69788758288399</c:v>
                </c:pt>
                <c:pt idx="111">
                  <c:v>157.4575749056068</c:v>
                </c:pt>
                <c:pt idx="112">
                  <c:v>159.32828271596989</c:v>
                </c:pt>
                <c:pt idx="113">
                  <c:v>145.19637310505749</c:v>
                </c:pt>
                <c:pt idx="114">
                  <c:v>143.5387196432176</c:v>
                </c:pt>
                <c:pt idx="115">
                  <c:v>145.63820026016111</c:v>
                </c:pt>
                <c:pt idx="116">
                  <c:v>142.52878745280341</c:v>
                </c:pt>
                <c:pt idx="117">
                  <c:v>159.23908740944319</c:v>
                </c:pt>
                <c:pt idx="118">
                  <c:v>143.87375724662891</c:v>
                </c:pt>
                <c:pt idx="119">
                  <c:v>166.4575749056068</c:v>
                </c:pt>
                <c:pt idx="120">
                  <c:v>154</c:v>
                </c:pt>
                <c:pt idx="121">
                  <c:v>153.27902142064281</c:v>
                </c:pt>
                <c:pt idx="122">
                  <c:v>156.08259380438011</c:v>
                </c:pt>
                <c:pt idx="123">
                  <c:v>164</c:v>
                </c:pt>
                <c:pt idx="124">
                  <c:v>149.55387657986569</c:v>
                </c:pt>
                <c:pt idx="125">
                  <c:v>149.7881070093006</c:v>
                </c:pt>
                <c:pt idx="126">
                  <c:v>164.3485250472427</c:v>
                </c:pt>
                <c:pt idx="127">
                  <c:v>159.08998925335251</c:v>
                </c:pt>
                <c:pt idx="128">
                  <c:v>153.20818753952381</c:v>
                </c:pt>
                <c:pt idx="129">
                  <c:v>156.98970004336019</c:v>
                </c:pt>
                <c:pt idx="130">
                  <c:v>157.59303542010741</c:v>
                </c:pt>
                <c:pt idx="131">
                  <c:v>149.373272974977</c:v>
                </c:pt>
                <c:pt idx="132">
                  <c:v>146.0266750356873</c:v>
                </c:pt>
                <c:pt idx="133">
                  <c:v>150.8010874094432</c:v>
                </c:pt>
                <c:pt idx="134">
                  <c:v>146.04119982655931</c:v>
                </c:pt>
                <c:pt idx="135">
                  <c:v>158.01029995663981</c:v>
                </c:pt>
                <c:pt idx="136">
                  <c:v>149.4872198600186</c:v>
                </c:pt>
                <c:pt idx="137">
                  <c:v>149.41848749616361</c:v>
                </c:pt>
                <c:pt idx="138">
                  <c:v>145.72895201635191</c:v>
                </c:pt>
                <c:pt idx="139">
                  <c:v>137.7447947656253</c:v>
                </c:pt>
                <c:pt idx="140">
                  <c:v>133.38607314841781</c:v>
                </c:pt>
                <c:pt idx="141">
                  <c:v>125.5163998901907</c:v>
                </c:pt>
                <c:pt idx="142">
                  <c:v>115.64271430438561</c:v>
                </c:pt>
                <c:pt idx="143">
                  <c:v>140.52845385118869</c:v>
                </c:pt>
                <c:pt idx="144">
                  <c:v>145.01029995663981</c:v>
                </c:pt>
                <c:pt idx="145">
                  <c:v>154.52841968657779</c:v>
                </c:pt>
                <c:pt idx="146">
                  <c:v>149.88246138944251</c:v>
                </c:pt>
                <c:pt idx="147">
                  <c:v>163.42667503568731</c:v>
                </c:pt>
                <c:pt idx="148">
                  <c:v>164.96806677306901</c:v>
                </c:pt>
                <c:pt idx="149">
                  <c:v>151.68402002101041</c:v>
                </c:pt>
                <c:pt idx="150">
                  <c:v>158.78396073130159</c:v>
                </c:pt>
                <c:pt idx="151">
                  <c:v>149.29146634685111</c:v>
                </c:pt>
                <c:pt idx="152">
                  <c:v>146.3301070093006</c:v>
                </c:pt>
                <c:pt idx="153">
                  <c:v>152.03993401119959</c:v>
                </c:pt>
                <c:pt idx="154">
                  <c:v>147.25394030381011</c:v>
                </c:pt>
                <c:pt idx="155">
                  <c:v>140.99381074285711</c:v>
                </c:pt>
                <c:pt idx="156">
                  <c:v>144.44582132652741</c:v>
                </c:pt>
                <c:pt idx="157">
                  <c:v>144.57991946977691</c:v>
                </c:pt>
                <c:pt idx="158">
                  <c:v>157.1721614328026</c:v>
                </c:pt>
                <c:pt idx="159">
                  <c:v>138.57728766960429</c:v>
                </c:pt>
                <c:pt idx="160">
                  <c:v>157.49579997691109</c:v>
                </c:pt>
                <c:pt idx="161">
                  <c:v>168.60216403383191</c:v>
                </c:pt>
                <c:pt idx="162">
                  <c:v>159.42667503568731</c:v>
                </c:pt>
                <c:pt idx="163">
                  <c:v>155.5724216831843</c:v>
                </c:pt>
                <c:pt idx="164">
                  <c:v>159.4575749056068</c:v>
                </c:pt>
                <c:pt idx="165">
                  <c:v>143.545853722001</c:v>
                </c:pt>
                <c:pt idx="166">
                  <c:v>168.44727494896691</c:v>
                </c:pt>
                <c:pt idx="167">
                  <c:v>160.23306390375129</c:v>
                </c:pt>
                <c:pt idx="168">
                  <c:v>163.21848749616359</c:v>
                </c:pt>
                <c:pt idx="169">
                  <c:v>152.5542579239038</c:v>
                </c:pt>
                <c:pt idx="170">
                  <c:v>162</c:v>
                </c:pt>
                <c:pt idx="171">
                  <c:v>163.04119982655931</c:v>
                </c:pt>
                <c:pt idx="172">
                  <c:v>148.71848749616359</c:v>
                </c:pt>
                <c:pt idx="173">
                  <c:v>155.30480747381381</c:v>
                </c:pt>
                <c:pt idx="174">
                  <c:v>134.90730039024169</c:v>
                </c:pt>
                <c:pt idx="175">
                  <c:v>122.83</c:v>
                </c:pt>
                <c:pt idx="176">
                  <c:v>147.34727494896691</c:v>
                </c:pt>
                <c:pt idx="177">
                  <c:v>134.84612342013429</c:v>
                </c:pt>
                <c:pt idx="178">
                  <c:v>142.80921907623929</c:v>
                </c:pt>
                <c:pt idx="179">
                  <c:v>137.4242268082221</c:v>
                </c:pt>
                <c:pt idx="180">
                  <c:v>142.678474726069</c:v>
                </c:pt>
                <c:pt idx="181">
                  <c:v>140.07593765166371</c:v>
                </c:pt>
                <c:pt idx="182">
                  <c:v>143</c:v>
                </c:pt>
                <c:pt idx="183">
                  <c:v>149.5757731917779</c:v>
                </c:pt>
                <c:pt idx="184">
                  <c:v>159.10419287835569</c:v>
                </c:pt>
                <c:pt idx="185">
                  <c:v>154.65026652029181</c:v>
                </c:pt>
                <c:pt idx="186">
                  <c:v>152.22304814074491</c:v>
                </c:pt>
                <c:pt idx="187">
                  <c:v>159.44727494896691</c:v>
                </c:pt>
                <c:pt idx="188">
                  <c:v>152.70993219041421</c:v>
                </c:pt>
                <c:pt idx="189">
                  <c:v>161.7151074304536</c:v>
                </c:pt>
                <c:pt idx="190">
                  <c:v>165.52891560852601</c:v>
                </c:pt>
                <c:pt idx="191">
                  <c:v>152.79840696594039</c:v>
                </c:pt>
                <c:pt idx="192">
                  <c:v>149.66609291982451</c:v>
                </c:pt>
                <c:pt idx="193">
                  <c:v>132.80742622014699</c:v>
                </c:pt>
                <c:pt idx="194">
                  <c:v>159.1749108729376</c:v>
                </c:pt>
                <c:pt idx="195">
                  <c:v>152.13574972449311</c:v>
                </c:pt>
                <c:pt idx="196">
                  <c:v>147.36419337187411</c:v>
                </c:pt>
                <c:pt idx="197">
                  <c:v>162.02763592397071</c:v>
                </c:pt>
                <c:pt idx="198">
                  <c:v>154.35757490560681</c:v>
                </c:pt>
                <c:pt idx="199">
                  <c:v>157.24690718274141</c:v>
                </c:pt>
                <c:pt idx="200">
                  <c:v>157.74690718274141</c:v>
                </c:pt>
                <c:pt idx="201">
                  <c:v>165.81175575154211</c:v>
                </c:pt>
                <c:pt idx="202">
                  <c:v>154.68244625347529</c:v>
                </c:pt>
                <c:pt idx="203">
                  <c:v>161.4412615628832</c:v>
                </c:pt>
                <c:pt idx="204">
                  <c:v>162.45891560852601</c:v>
                </c:pt>
                <c:pt idx="205">
                  <c:v>157.10420870238579</c:v>
                </c:pt>
                <c:pt idx="206">
                  <c:v>126.487387366083</c:v>
                </c:pt>
                <c:pt idx="207">
                  <c:v>142.82702114931249</c:v>
                </c:pt>
                <c:pt idx="208">
                  <c:v>148.39302159646391</c:v>
                </c:pt>
                <c:pt idx="209">
                  <c:v>154.80870692258031</c:v>
                </c:pt>
                <c:pt idx="210">
                  <c:v>161.02059991327971</c:v>
                </c:pt>
                <c:pt idx="211">
                  <c:v>147.38970004336019</c:v>
                </c:pt>
                <c:pt idx="212">
                  <c:v>161.86132779630839</c:v>
                </c:pt>
                <c:pt idx="213">
                  <c:v>151.88670047696209</c:v>
                </c:pt>
                <c:pt idx="214">
                  <c:v>158.44850021680091</c:v>
                </c:pt>
                <c:pt idx="215">
                  <c:v>163.7533076906148</c:v>
                </c:pt>
                <c:pt idx="216">
                  <c:v>152.249387366083</c:v>
                </c:pt>
                <c:pt idx="217">
                  <c:v>169.52841968657779</c:v>
                </c:pt>
                <c:pt idx="218">
                  <c:v>160</c:v>
                </c:pt>
                <c:pt idx="219">
                  <c:v>151.01047367790699</c:v>
                </c:pt>
                <c:pt idx="220">
                  <c:v>158.35728678135069</c:v>
                </c:pt>
                <c:pt idx="221">
                  <c:v>165.95880017344081</c:v>
                </c:pt>
                <c:pt idx="222">
                  <c:v>162.18521082957739</c:v>
                </c:pt>
                <c:pt idx="223">
                  <c:v>164.7021124171161</c:v>
                </c:pt>
                <c:pt idx="224">
                  <c:v>155.37121254719659</c:v>
                </c:pt>
                <c:pt idx="225">
                  <c:v>129.81940008672041</c:v>
                </c:pt>
                <c:pt idx="226">
                  <c:v>169.72429823902061</c:v>
                </c:pt>
                <c:pt idx="227">
                  <c:v>159.70025714300439</c:v>
                </c:pt>
                <c:pt idx="228">
                  <c:v>164.66461091629779</c:v>
                </c:pt>
                <c:pt idx="229">
                  <c:v>163.31057643353131</c:v>
                </c:pt>
                <c:pt idx="230">
                  <c:v>152.44270803893099</c:v>
                </c:pt>
                <c:pt idx="231">
                  <c:v>168.9428351506744</c:v>
                </c:pt>
                <c:pt idx="232">
                  <c:v>168.11257542435729</c:v>
                </c:pt>
                <c:pt idx="233">
                  <c:v>134.75955204081919</c:v>
                </c:pt>
                <c:pt idx="234">
                  <c:v>170.24207898076801</c:v>
                </c:pt>
                <c:pt idx="235">
                  <c:v>175.70458261397729</c:v>
                </c:pt>
                <c:pt idx="236">
                  <c:v>166.8469071827414</c:v>
                </c:pt>
                <c:pt idx="237">
                  <c:v>157.122786854975</c:v>
                </c:pt>
                <c:pt idx="238">
                  <c:v>182.79197773483429</c:v>
                </c:pt>
                <c:pt idx="239">
                  <c:v>171.2897000433602</c:v>
                </c:pt>
                <c:pt idx="240">
                  <c:v>159.74612342013421</c:v>
                </c:pt>
                <c:pt idx="241">
                  <c:v>157.68933726401681</c:v>
                </c:pt>
                <c:pt idx="242">
                  <c:v>135.64958762624411</c:v>
                </c:pt>
                <c:pt idx="243">
                  <c:v>143.54905376446831</c:v>
                </c:pt>
                <c:pt idx="244">
                  <c:v>138.18512112059921</c:v>
                </c:pt>
                <c:pt idx="245">
                  <c:v>152.22429823902061</c:v>
                </c:pt>
                <c:pt idx="246">
                  <c:v>157.39788758288401</c:v>
                </c:pt>
                <c:pt idx="247">
                  <c:v>162.39299602301119</c:v>
                </c:pt>
                <c:pt idx="248">
                  <c:v>176.27577319177789</c:v>
                </c:pt>
                <c:pt idx="249">
                  <c:v>176.38720713938119</c:v>
                </c:pt>
                <c:pt idx="250">
                  <c:v>167.34768301829709</c:v>
                </c:pt>
                <c:pt idx="251">
                  <c:v>170.25968732272281</c:v>
                </c:pt>
                <c:pt idx="252">
                  <c:v>159.3803489723264</c:v>
                </c:pt>
                <c:pt idx="253">
                  <c:v>163.55757490560671</c:v>
                </c:pt>
                <c:pt idx="254">
                  <c:v>141.2908667985879</c:v>
                </c:pt>
                <c:pt idx="255">
                  <c:v>142.28015195409881</c:v>
                </c:pt>
                <c:pt idx="256">
                  <c:v>145.6882002601611</c:v>
                </c:pt>
                <c:pt idx="257">
                  <c:v>155.6250820016277</c:v>
                </c:pt>
                <c:pt idx="258">
                  <c:v>147.40002070324721</c:v>
                </c:pt>
                <c:pt idx="259">
                  <c:v>143.43642122337829</c:v>
                </c:pt>
                <c:pt idx="260">
                  <c:v>160.42059991327969</c:v>
                </c:pt>
                <c:pt idx="261">
                  <c:v>155.48984076033909</c:v>
                </c:pt>
                <c:pt idx="262">
                  <c:v>154.19788758288399</c:v>
                </c:pt>
              </c:numCache>
            </c:numRef>
          </c:yVal>
          <c:smooth val="0"/>
        </c:ser>
        <c:ser>
          <c:idx val="1"/>
          <c:order val="3"/>
          <c:tx>
            <c:v>VLSI 1997-2014</c:v>
          </c:tx>
          <c:spPr>
            <a:ln w="28575">
              <a:noFill/>
            </a:ln>
          </c:spPr>
          <c:marker>
            <c:symbol val="x"/>
            <c:size val="7"/>
            <c:spPr>
              <a:noFill/>
              <a:ln>
                <a:solidFill>
                  <a:srgbClr val="000000"/>
                </a:solidFill>
                <a:prstDash val="solid"/>
              </a:ln>
            </c:spPr>
          </c:marker>
          <c:xVal>
            <c:numRef>
              <c:f>VLSI!$W$2:$W$155</c:f>
              <c:numCache>
                <c:formatCode>0.00E+00</c:formatCode>
                <c:ptCount val="154"/>
                <c:pt idx="0">
                  <c:v>40000</c:v>
                </c:pt>
                <c:pt idx="1">
                  <c:v>8000000000</c:v>
                </c:pt>
                <c:pt idx="2">
                  <c:v>14300000</c:v>
                </c:pt>
                <c:pt idx="3">
                  <c:v>100000000</c:v>
                </c:pt>
                <c:pt idx="4">
                  <c:v>8000000</c:v>
                </c:pt>
                <c:pt idx="5">
                  <c:v>500000000</c:v>
                </c:pt>
                <c:pt idx="6">
                  <c:v>50000000</c:v>
                </c:pt>
                <c:pt idx="7">
                  <c:v>100000000</c:v>
                </c:pt>
                <c:pt idx="8">
                  <c:v>2000000</c:v>
                </c:pt>
                <c:pt idx="9">
                  <c:v>105000000</c:v>
                </c:pt>
                <c:pt idx="10">
                  <c:v>125000000</c:v>
                </c:pt>
                <c:pt idx="11">
                  <c:v>30000000</c:v>
                </c:pt>
                <c:pt idx="12">
                  <c:v>51000000</c:v>
                </c:pt>
                <c:pt idx="13">
                  <c:v>400000000</c:v>
                </c:pt>
                <c:pt idx="14">
                  <c:v>100000000</c:v>
                </c:pt>
                <c:pt idx="15">
                  <c:v>1000000</c:v>
                </c:pt>
                <c:pt idx="16">
                  <c:v>1000000</c:v>
                </c:pt>
                <c:pt idx="17">
                  <c:v>540000</c:v>
                </c:pt>
                <c:pt idx="18">
                  <c:v>500000</c:v>
                </c:pt>
                <c:pt idx="19">
                  <c:v>400000</c:v>
                </c:pt>
                <c:pt idx="20">
                  <c:v>10000000</c:v>
                </c:pt>
                <c:pt idx="21">
                  <c:v>24000000</c:v>
                </c:pt>
                <c:pt idx="22">
                  <c:v>400000</c:v>
                </c:pt>
                <c:pt idx="23">
                  <c:v>2000000</c:v>
                </c:pt>
                <c:pt idx="24">
                  <c:v>2500000</c:v>
                </c:pt>
                <c:pt idx="25">
                  <c:v>4000000000</c:v>
                </c:pt>
                <c:pt idx="26">
                  <c:v>600000000</c:v>
                </c:pt>
                <c:pt idx="27">
                  <c:v>180000000</c:v>
                </c:pt>
                <c:pt idx="28">
                  <c:v>50000000</c:v>
                </c:pt>
                <c:pt idx="29">
                  <c:v>4000000</c:v>
                </c:pt>
                <c:pt idx="30">
                  <c:v>16000</c:v>
                </c:pt>
                <c:pt idx="31">
                  <c:v>1000000</c:v>
                </c:pt>
                <c:pt idx="32">
                  <c:v>6000000000</c:v>
                </c:pt>
                <c:pt idx="33">
                  <c:v>10000000</c:v>
                </c:pt>
                <c:pt idx="34">
                  <c:v>80000000</c:v>
                </c:pt>
                <c:pt idx="35">
                  <c:v>20000000</c:v>
                </c:pt>
                <c:pt idx="36">
                  <c:v>41670</c:v>
                </c:pt>
                <c:pt idx="37">
                  <c:v>10000000</c:v>
                </c:pt>
                <c:pt idx="38">
                  <c:v>800000000</c:v>
                </c:pt>
                <c:pt idx="39">
                  <c:v>100000000</c:v>
                </c:pt>
                <c:pt idx="40">
                  <c:v>40000000</c:v>
                </c:pt>
                <c:pt idx="41">
                  <c:v>800000000</c:v>
                </c:pt>
                <c:pt idx="42">
                  <c:v>500000000</c:v>
                </c:pt>
                <c:pt idx="43">
                  <c:v>48000</c:v>
                </c:pt>
                <c:pt idx="44">
                  <c:v>1000000</c:v>
                </c:pt>
                <c:pt idx="45">
                  <c:v>40960000</c:v>
                </c:pt>
                <c:pt idx="46">
                  <c:v>2000000</c:v>
                </c:pt>
                <c:pt idx="47">
                  <c:v>1350000000</c:v>
                </c:pt>
                <c:pt idx="48">
                  <c:v>3500000000</c:v>
                </c:pt>
                <c:pt idx="49">
                  <c:v>1100000000</c:v>
                </c:pt>
                <c:pt idx="50">
                  <c:v>22000000</c:v>
                </c:pt>
                <c:pt idx="51">
                  <c:v>30000000</c:v>
                </c:pt>
                <c:pt idx="52">
                  <c:v>40000000</c:v>
                </c:pt>
                <c:pt idx="53">
                  <c:v>10000000</c:v>
                </c:pt>
                <c:pt idx="54">
                  <c:v>15000000</c:v>
                </c:pt>
                <c:pt idx="55">
                  <c:v>16000</c:v>
                </c:pt>
                <c:pt idx="56">
                  <c:v>2500000</c:v>
                </c:pt>
                <c:pt idx="57">
                  <c:v>1000000</c:v>
                </c:pt>
                <c:pt idx="58">
                  <c:v>40000000</c:v>
                </c:pt>
                <c:pt idx="59">
                  <c:v>800000000</c:v>
                </c:pt>
                <c:pt idx="60">
                  <c:v>100000000</c:v>
                </c:pt>
                <c:pt idx="61">
                  <c:v>800000000</c:v>
                </c:pt>
                <c:pt idx="62">
                  <c:v>1750000000</c:v>
                </c:pt>
                <c:pt idx="63">
                  <c:v>5000000000</c:v>
                </c:pt>
                <c:pt idx="64">
                  <c:v>10300000000</c:v>
                </c:pt>
                <c:pt idx="65">
                  <c:v>50000</c:v>
                </c:pt>
                <c:pt idx="66">
                  <c:v>200000</c:v>
                </c:pt>
                <c:pt idx="67">
                  <c:v>3840000</c:v>
                </c:pt>
                <c:pt idx="68">
                  <c:v>23000000</c:v>
                </c:pt>
                <c:pt idx="69">
                  <c:v>50000000</c:v>
                </c:pt>
                <c:pt idx="70">
                  <c:v>26000000</c:v>
                </c:pt>
                <c:pt idx="71">
                  <c:v>50000000</c:v>
                </c:pt>
                <c:pt idx="72">
                  <c:v>250000000</c:v>
                </c:pt>
                <c:pt idx="73">
                  <c:v>20000000</c:v>
                </c:pt>
                <c:pt idx="74">
                  <c:v>20000000</c:v>
                </c:pt>
                <c:pt idx="75">
                  <c:v>30000000</c:v>
                </c:pt>
                <c:pt idx="76">
                  <c:v>10000000</c:v>
                </c:pt>
                <c:pt idx="77">
                  <c:v>100000000</c:v>
                </c:pt>
                <c:pt idx="78">
                  <c:v>50000000</c:v>
                </c:pt>
                <c:pt idx="79">
                  <c:v>11000000</c:v>
                </c:pt>
                <c:pt idx="80">
                  <c:v>100000</c:v>
                </c:pt>
                <c:pt idx="81">
                  <c:v>2700000000</c:v>
                </c:pt>
                <c:pt idx="82">
                  <c:v>7670000000</c:v>
                </c:pt>
                <c:pt idx="83">
                  <c:v>40000000</c:v>
                </c:pt>
                <c:pt idx="84">
                  <c:v>80000000</c:v>
                </c:pt>
                <c:pt idx="85">
                  <c:v>400000</c:v>
                </c:pt>
                <c:pt idx="86">
                  <c:v>1000000</c:v>
                </c:pt>
                <c:pt idx="87">
                  <c:v>4000000</c:v>
                </c:pt>
                <c:pt idx="88">
                  <c:v>8000000</c:v>
                </c:pt>
                <c:pt idx="89">
                  <c:v>40000000</c:v>
                </c:pt>
                <c:pt idx="90">
                  <c:v>60000000</c:v>
                </c:pt>
                <c:pt idx="91">
                  <c:v>12000000000</c:v>
                </c:pt>
                <c:pt idx="92">
                  <c:v>16000000000</c:v>
                </c:pt>
                <c:pt idx="93">
                  <c:v>100000000</c:v>
                </c:pt>
                <c:pt idx="94">
                  <c:v>50000000</c:v>
                </c:pt>
                <c:pt idx="95">
                  <c:v>10000000</c:v>
                </c:pt>
                <c:pt idx="96">
                  <c:v>150000000</c:v>
                </c:pt>
                <c:pt idx="97">
                  <c:v>10666666.6666667</c:v>
                </c:pt>
                <c:pt idx="98">
                  <c:v>40000000</c:v>
                </c:pt>
                <c:pt idx="99">
                  <c:v>3900000</c:v>
                </c:pt>
                <c:pt idx="100">
                  <c:v>160000000</c:v>
                </c:pt>
                <c:pt idx="101">
                  <c:v>3840000</c:v>
                </c:pt>
                <c:pt idx="102">
                  <c:v>3000000000</c:v>
                </c:pt>
                <c:pt idx="103">
                  <c:v>300000000</c:v>
                </c:pt>
                <c:pt idx="104">
                  <c:v>1300000000</c:v>
                </c:pt>
                <c:pt idx="105">
                  <c:v>320000000</c:v>
                </c:pt>
                <c:pt idx="106">
                  <c:v>1000000000</c:v>
                </c:pt>
                <c:pt idx="107">
                  <c:v>31250</c:v>
                </c:pt>
                <c:pt idx="108">
                  <c:v>31250</c:v>
                </c:pt>
                <c:pt idx="109">
                  <c:v>1100000</c:v>
                </c:pt>
                <c:pt idx="110">
                  <c:v>40000000</c:v>
                </c:pt>
                <c:pt idx="111">
                  <c:v>210000000</c:v>
                </c:pt>
                <c:pt idx="112">
                  <c:v>1000000000</c:v>
                </c:pt>
                <c:pt idx="113">
                  <c:v>16000000</c:v>
                </c:pt>
                <c:pt idx="114">
                  <c:v>3000000000</c:v>
                </c:pt>
                <c:pt idx="115">
                  <c:v>20000</c:v>
                </c:pt>
                <c:pt idx="116">
                  <c:v>1000000000</c:v>
                </c:pt>
                <c:pt idx="117">
                  <c:v>30000000</c:v>
                </c:pt>
                <c:pt idx="118">
                  <c:v>2800000000</c:v>
                </c:pt>
                <c:pt idx="119">
                  <c:v>1000000000</c:v>
                </c:pt>
                <c:pt idx="120">
                  <c:v>750000000</c:v>
                </c:pt>
                <c:pt idx="121">
                  <c:v>500000000</c:v>
                </c:pt>
                <c:pt idx="122">
                  <c:v>100000</c:v>
                </c:pt>
                <c:pt idx="123">
                  <c:v>20000000</c:v>
                </c:pt>
                <c:pt idx="124">
                  <c:v>10000000</c:v>
                </c:pt>
                <c:pt idx="125">
                  <c:v>30000000</c:v>
                </c:pt>
                <c:pt idx="126">
                  <c:v>75000000</c:v>
                </c:pt>
                <c:pt idx="127">
                  <c:v>60000000</c:v>
                </c:pt>
                <c:pt idx="128">
                  <c:v>50000000</c:v>
                </c:pt>
                <c:pt idx="129">
                  <c:v>30000000</c:v>
                </c:pt>
                <c:pt idx="130">
                  <c:v>4000</c:v>
                </c:pt>
                <c:pt idx="131">
                  <c:v>10000000</c:v>
                </c:pt>
                <c:pt idx="132">
                  <c:v>5400000000</c:v>
                </c:pt>
                <c:pt idx="133">
                  <c:v>20000000</c:v>
                </c:pt>
                <c:pt idx="134">
                  <c:v>70000000</c:v>
                </c:pt>
                <c:pt idx="135">
                  <c:v>200000000</c:v>
                </c:pt>
                <c:pt idx="136">
                  <c:v>800000000</c:v>
                </c:pt>
                <c:pt idx="137">
                  <c:v>8800000000</c:v>
                </c:pt>
                <c:pt idx="138">
                  <c:v>5000000000</c:v>
                </c:pt>
                <c:pt idx="139">
                  <c:v>24576000</c:v>
                </c:pt>
                <c:pt idx="140">
                  <c:v>410000000</c:v>
                </c:pt>
                <c:pt idx="141">
                  <c:v>10000000000</c:v>
                </c:pt>
                <c:pt idx="142">
                  <c:v>5000000</c:v>
                </c:pt>
                <c:pt idx="143">
                  <c:v>250000</c:v>
                </c:pt>
                <c:pt idx="144">
                  <c:v>30000000</c:v>
                </c:pt>
                <c:pt idx="145">
                  <c:v>820000000</c:v>
                </c:pt>
                <c:pt idx="146">
                  <c:v>100000000</c:v>
                </c:pt>
                <c:pt idx="147">
                  <c:v>160000000</c:v>
                </c:pt>
                <c:pt idx="148">
                  <c:v>1197916.66666667</c:v>
                </c:pt>
                <c:pt idx="149">
                  <c:v>17000000</c:v>
                </c:pt>
                <c:pt idx="150">
                  <c:v>200000000</c:v>
                </c:pt>
                <c:pt idx="151">
                  <c:v>210000000</c:v>
                </c:pt>
                <c:pt idx="152">
                  <c:v>100000000</c:v>
                </c:pt>
                <c:pt idx="153">
                  <c:v>160000000</c:v>
                </c:pt>
              </c:numCache>
            </c:numRef>
          </c:xVal>
          <c:yVal>
            <c:numRef>
              <c:f>VLSI!$AB$2:$AB$155</c:f>
              <c:numCache>
                <c:formatCode>0.0</c:formatCode>
                <c:ptCount val="154"/>
                <c:pt idx="0">
                  <c:v>156.38116639021129</c:v>
                </c:pt>
                <c:pt idx="1">
                  <c:v>109.0854997831991</c:v>
                </c:pt>
                <c:pt idx="2">
                  <c:v>141.48003541033799</c:v>
                </c:pt>
                <c:pt idx="3">
                  <c:v>127.73697499232711</c:v>
                </c:pt>
                <c:pt idx="4">
                  <c:v>123.5799194697769</c:v>
                </c:pt>
                <c:pt idx="5">
                  <c:v>129.20216403383191</c:v>
                </c:pt>
                <c:pt idx="6">
                  <c:v>124.46910013008051</c:v>
                </c:pt>
                <c:pt idx="7">
                  <c:v>127.1148606012211</c:v>
                </c:pt>
                <c:pt idx="8">
                  <c:v>151.01029995663981</c:v>
                </c:pt>
                <c:pt idx="9">
                  <c:v>145.9074037769166</c:v>
                </c:pt>
                <c:pt idx="10">
                  <c:v>127.74487332185851</c:v>
                </c:pt>
                <c:pt idx="11">
                  <c:v>134.20818753952381</c:v>
                </c:pt>
                <c:pt idx="12">
                  <c:v>143.28388930050309</c:v>
                </c:pt>
                <c:pt idx="13">
                  <c:v>125.5593195564972</c:v>
                </c:pt>
                <c:pt idx="14">
                  <c:v>139.35357499232711</c:v>
                </c:pt>
                <c:pt idx="15">
                  <c:v>132.44727494896691</c:v>
                </c:pt>
                <c:pt idx="16">
                  <c:v>150.92878745280339</c:v>
                </c:pt>
                <c:pt idx="17">
                  <c:v>156.08605932477411</c:v>
                </c:pt>
                <c:pt idx="18">
                  <c:v>153.597887582884</c:v>
                </c:pt>
                <c:pt idx="19">
                  <c:v>152.98970004336019</c:v>
                </c:pt>
                <c:pt idx="20">
                  <c:v>145.96910013008059</c:v>
                </c:pt>
                <c:pt idx="21">
                  <c:v>143.3408320603337</c:v>
                </c:pt>
                <c:pt idx="22">
                  <c:v>139.32828271596989</c:v>
                </c:pt>
                <c:pt idx="23">
                  <c:v>129.31798275933011</c:v>
                </c:pt>
                <c:pt idx="24">
                  <c:v>127.2870828894106</c:v>
                </c:pt>
                <c:pt idx="25">
                  <c:v>123.0539480106643</c:v>
                </c:pt>
                <c:pt idx="26">
                  <c:v>131.61150909262739</c:v>
                </c:pt>
                <c:pt idx="27">
                  <c:v>139.145412633917</c:v>
                </c:pt>
                <c:pt idx="28">
                  <c:v>146.55542010773081</c:v>
                </c:pt>
                <c:pt idx="29">
                  <c:v>137.21848749616359</c:v>
                </c:pt>
                <c:pt idx="30">
                  <c:v>153.831342385022</c:v>
                </c:pt>
                <c:pt idx="31">
                  <c:v>166.2973828460504</c:v>
                </c:pt>
                <c:pt idx="32">
                  <c:v>118.3502665202918</c:v>
                </c:pt>
                <c:pt idx="33">
                  <c:v>136.70484985457369</c:v>
                </c:pt>
                <c:pt idx="34">
                  <c:v>142.7893213772827</c:v>
                </c:pt>
                <c:pt idx="35">
                  <c:v>155.1237009912866</c:v>
                </c:pt>
                <c:pt idx="36">
                  <c:v>148.13643526473399</c:v>
                </c:pt>
                <c:pt idx="37">
                  <c:v>142.98970004336019</c:v>
                </c:pt>
                <c:pt idx="38">
                  <c:v>129.5087069225803</c:v>
                </c:pt>
                <c:pt idx="39">
                  <c:v>133.71848749616359</c:v>
                </c:pt>
                <c:pt idx="40">
                  <c:v>132.73908740944319</c:v>
                </c:pt>
                <c:pt idx="41">
                  <c:v>128.8287874528034</c:v>
                </c:pt>
                <c:pt idx="42">
                  <c:v>132.19788758288399</c:v>
                </c:pt>
                <c:pt idx="43">
                  <c:v>161.04119982655931</c:v>
                </c:pt>
                <c:pt idx="44">
                  <c:v>160.65546248849071</c:v>
                </c:pt>
                <c:pt idx="45">
                  <c:v>147.19235349613311</c:v>
                </c:pt>
                <c:pt idx="46">
                  <c:v>127.1350927482752</c:v>
                </c:pt>
                <c:pt idx="47">
                  <c:v>144.1428778733972</c:v>
                </c:pt>
                <c:pt idx="48">
                  <c:v>133.69811972993801</c:v>
                </c:pt>
                <c:pt idx="49">
                  <c:v>141.66604857812669</c:v>
                </c:pt>
                <c:pt idx="50">
                  <c:v>132.36558968538279</c:v>
                </c:pt>
                <c:pt idx="51">
                  <c:v>152.37491087293759</c:v>
                </c:pt>
                <c:pt idx="52">
                  <c:v>152.96910013008059</c:v>
                </c:pt>
                <c:pt idx="53">
                  <c:v>141.47242168318431</c:v>
                </c:pt>
                <c:pt idx="54">
                  <c:v>147.7160414774329</c:v>
                </c:pt>
                <c:pt idx="55">
                  <c:v>154.54901959985739</c:v>
                </c:pt>
                <c:pt idx="56">
                  <c:v>156.90730039024169</c:v>
                </c:pt>
                <c:pt idx="57">
                  <c:v>157.4918640771921</c:v>
                </c:pt>
                <c:pt idx="58">
                  <c:v>147.1669877129645</c:v>
                </c:pt>
                <c:pt idx="59">
                  <c:v>135.44938736608299</c:v>
                </c:pt>
                <c:pt idx="60">
                  <c:v>153.01029995663981</c:v>
                </c:pt>
                <c:pt idx="61">
                  <c:v>138.8947874528034</c:v>
                </c:pt>
                <c:pt idx="62">
                  <c:v>140.61194460741521</c:v>
                </c:pt>
                <c:pt idx="63">
                  <c:v>130.92790030352131</c:v>
                </c:pt>
                <c:pt idx="64">
                  <c:v>127.4768724638526</c:v>
                </c:pt>
                <c:pt idx="65">
                  <c:v>169.5842075605342</c:v>
                </c:pt>
                <c:pt idx="66">
                  <c:v>160.77780705266079</c:v>
                </c:pt>
                <c:pt idx="67">
                  <c:v>148.78151250383641</c:v>
                </c:pt>
                <c:pt idx="68">
                  <c:v>151.79456602978021</c:v>
                </c:pt>
                <c:pt idx="69">
                  <c:v>150.0957751657678</c:v>
                </c:pt>
                <c:pt idx="70">
                  <c:v>148.02791753455051</c:v>
                </c:pt>
                <c:pt idx="71">
                  <c:v>155.34067331806821</c:v>
                </c:pt>
                <c:pt idx="72">
                  <c:v>155.4078197732982</c:v>
                </c:pt>
                <c:pt idx="73">
                  <c:v>155.24088367704951</c:v>
                </c:pt>
                <c:pt idx="74">
                  <c:v>156.6749108729376</c:v>
                </c:pt>
                <c:pt idx="75">
                  <c:v>148.5184874961636</c:v>
                </c:pt>
                <c:pt idx="76">
                  <c:v>156.82667503568729</c:v>
                </c:pt>
                <c:pt idx="77">
                  <c:v>159.3518217699046</c:v>
                </c:pt>
                <c:pt idx="78">
                  <c:v>142.17728766960431</c:v>
                </c:pt>
                <c:pt idx="79">
                  <c:v>154.87694473382049</c:v>
                </c:pt>
                <c:pt idx="80">
                  <c:v>159.65026652029181</c:v>
                </c:pt>
                <c:pt idx="81">
                  <c:v>137.91363764158979</c:v>
                </c:pt>
                <c:pt idx="82">
                  <c:v>133.17762024650199</c:v>
                </c:pt>
                <c:pt idx="83">
                  <c:v>132.66531544420411</c:v>
                </c:pt>
                <c:pt idx="84">
                  <c:v>149.3284196865778</c:v>
                </c:pt>
                <c:pt idx="85">
                  <c:v>160.5387196432176</c:v>
                </c:pt>
                <c:pt idx="86">
                  <c:v>158.83996656365201</c:v>
                </c:pt>
                <c:pt idx="87">
                  <c:v>162.44727494896691</c:v>
                </c:pt>
                <c:pt idx="88">
                  <c:v>161.11863911299449</c:v>
                </c:pt>
                <c:pt idx="89">
                  <c:v>151.71611069949691</c:v>
                </c:pt>
                <c:pt idx="90">
                  <c:v>158.20216403383191</c:v>
                </c:pt>
                <c:pt idx="91">
                  <c:v>133.7966623150499</c:v>
                </c:pt>
                <c:pt idx="92">
                  <c:v>130.6460073003731</c:v>
                </c:pt>
                <c:pt idx="93">
                  <c:v>162.22978314837761</c:v>
                </c:pt>
                <c:pt idx="94">
                  <c:v>162.9067196432176</c:v>
                </c:pt>
                <c:pt idx="95">
                  <c:v>167.36743928643531</c:v>
                </c:pt>
                <c:pt idx="96">
                  <c:v>160.97749832574101</c:v>
                </c:pt>
                <c:pt idx="97">
                  <c:v>159.53983927682171</c:v>
                </c:pt>
                <c:pt idx="98">
                  <c:v>151.5387196432176</c:v>
                </c:pt>
                <c:pt idx="99">
                  <c:v>156.88068496634341</c:v>
                </c:pt>
                <c:pt idx="100">
                  <c:v>127.8957222999564</c:v>
                </c:pt>
                <c:pt idx="101">
                  <c:v>166.36143197361341</c:v>
                </c:pt>
                <c:pt idx="102">
                  <c:v>145.7712125471966</c:v>
                </c:pt>
                <c:pt idx="103">
                  <c:v>151.74031267727719</c:v>
                </c:pt>
                <c:pt idx="104">
                  <c:v>137.7689067582065</c:v>
                </c:pt>
                <c:pt idx="105">
                  <c:v>146.02059991327971</c:v>
                </c:pt>
                <c:pt idx="106">
                  <c:v>144.94850021680091</c:v>
                </c:pt>
                <c:pt idx="107">
                  <c:v>161.83630222213719</c:v>
                </c:pt>
                <c:pt idx="108">
                  <c:v>157.6470077339749</c:v>
                </c:pt>
                <c:pt idx="109">
                  <c:v>163.52181443446619</c:v>
                </c:pt>
                <c:pt idx="110">
                  <c:v>156.98151552180559</c:v>
                </c:pt>
                <c:pt idx="111">
                  <c:v>124.79610055123359</c:v>
                </c:pt>
                <c:pt idx="112">
                  <c:v>141.65724130399221</c:v>
                </c:pt>
                <c:pt idx="113">
                  <c:v>151.7962153141236</c:v>
                </c:pt>
                <c:pt idx="114">
                  <c:v>144.44698573897449</c:v>
                </c:pt>
                <c:pt idx="115">
                  <c:v>141.30768280269029</c:v>
                </c:pt>
                <c:pt idx="116">
                  <c:v>154.21774106386039</c:v>
                </c:pt>
                <c:pt idx="117">
                  <c:v>159.11117911084861</c:v>
                </c:pt>
                <c:pt idx="118">
                  <c:v>153.16793176966101</c:v>
                </c:pt>
                <c:pt idx="119">
                  <c:v>153.94186407719209</c:v>
                </c:pt>
                <c:pt idx="120">
                  <c:v>152.50618753952381</c:v>
                </c:pt>
                <c:pt idx="121">
                  <c:v>157.7812615628832</c:v>
                </c:pt>
                <c:pt idx="122">
                  <c:v>170.98521082957751</c:v>
                </c:pt>
                <c:pt idx="123">
                  <c:v>165.90066876668701</c:v>
                </c:pt>
                <c:pt idx="124">
                  <c:v>158.6048498545737</c:v>
                </c:pt>
                <c:pt idx="125">
                  <c:v>153.07889534988681</c:v>
                </c:pt>
                <c:pt idx="126">
                  <c:v>159.8296666070122</c:v>
                </c:pt>
                <c:pt idx="127">
                  <c:v>168.7317790241282</c:v>
                </c:pt>
                <c:pt idx="128">
                  <c:v>157.5387196432176</c:v>
                </c:pt>
                <c:pt idx="129">
                  <c:v>156.72287538099721</c:v>
                </c:pt>
                <c:pt idx="130">
                  <c:v>155.7239078569591</c:v>
                </c:pt>
                <c:pt idx="131">
                  <c:v>164.76186147616281</c:v>
                </c:pt>
                <c:pt idx="132">
                  <c:v>147.32393759822969</c:v>
                </c:pt>
                <c:pt idx="133">
                  <c:v>171.18708288941059</c:v>
                </c:pt>
                <c:pt idx="134">
                  <c:v>162.59247365629119</c:v>
                </c:pt>
                <c:pt idx="135">
                  <c:v>156.9930215964639</c:v>
                </c:pt>
                <c:pt idx="136">
                  <c:v>155.4330639037513</c:v>
                </c:pt>
                <c:pt idx="137">
                  <c:v>147.9738463213591</c:v>
                </c:pt>
                <c:pt idx="138">
                  <c:v>145.58521082957739</c:v>
                </c:pt>
                <c:pt idx="139">
                  <c:v>157.72288559982701</c:v>
                </c:pt>
                <c:pt idx="140">
                  <c:v>164.8134008770657</c:v>
                </c:pt>
                <c:pt idx="141">
                  <c:v>134.9969681701842</c:v>
                </c:pt>
                <c:pt idx="142">
                  <c:v>177.73355479389181</c:v>
                </c:pt>
                <c:pt idx="143">
                  <c:v>171.65880017344071</c:v>
                </c:pt>
                <c:pt idx="144">
                  <c:v>165.9794000867204</c:v>
                </c:pt>
                <c:pt idx="145">
                  <c:v>147.2337425761701</c:v>
                </c:pt>
                <c:pt idx="146">
                  <c:v>155.19186407719209</c:v>
                </c:pt>
                <c:pt idx="147">
                  <c:v>162.91362150974351</c:v>
                </c:pt>
                <c:pt idx="148">
                  <c:v>164.55177316916141</c:v>
                </c:pt>
                <c:pt idx="149">
                  <c:v>160.159504701347</c:v>
                </c:pt>
                <c:pt idx="150">
                  <c:v>171.3827216398241</c:v>
                </c:pt>
                <c:pt idx="151">
                  <c:v>163.06913429469151</c:v>
                </c:pt>
                <c:pt idx="152">
                  <c:v>165.05880017344069</c:v>
                </c:pt>
                <c:pt idx="153">
                  <c:v>167.37608310501739</c:v>
                </c:pt>
              </c:numCache>
            </c:numRef>
          </c:yVal>
          <c:smooth val="0"/>
        </c:ser>
        <c:ser>
          <c:idx val="2"/>
          <c:order val="4"/>
          <c:tx>
            <c:v>Envelope</c:v>
          </c:tx>
          <c:spPr>
            <a:ln w="38100">
              <a:solidFill>
                <a:srgbClr val="000000"/>
              </a:solidFill>
              <a:prstDash val="sysDash"/>
            </a:ln>
          </c:spPr>
          <c:marker>
            <c:symbol val="none"/>
          </c:marker>
          <c:xVal>
            <c:numRef>
              <c:f>'Jitter and FOM lines'!$B$65:$B$145</c:f>
              <c:numCache>
                <c:formatCode>0.00E+00</c:formatCode>
                <c:ptCount val="81"/>
                <c:pt idx="0">
                  <c:v>10000</c:v>
                </c:pt>
                <c:pt idx="1">
                  <c:v>12589.254117941669</c:v>
                </c:pt>
                <c:pt idx="2">
                  <c:v>15848.931924611141</c:v>
                </c:pt>
                <c:pt idx="3">
                  <c:v>19952.623149688789</c:v>
                </c:pt>
                <c:pt idx="4">
                  <c:v>25118.86431509586</c:v>
                </c:pt>
                <c:pt idx="5">
                  <c:v>31622.77660168384</c:v>
                </c:pt>
                <c:pt idx="6">
                  <c:v>39810.717055349742</c:v>
                </c:pt>
                <c:pt idx="7">
                  <c:v>50118.72336272728</c:v>
                </c:pt>
                <c:pt idx="8">
                  <c:v>63095.734448019328</c:v>
                </c:pt>
                <c:pt idx="9">
                  <c:v>79432.823472428223</c:v>
                </c:pt>
                <c:pt idx="10">
                  <c:v>100000</c:v>
                </c:pt>
                <c:pt idx="11">
                  <c:v>125892.5411794168</c:v>
                </c:pt>
                <c:pt idx="12">
                  <c:v>158489.31924611161</c:v>
                </c:pt>
                <c:pt idx="13">
                  <c:v>199526.2314968881</c:v>
                </c:pt>
                <c:pt idx="14">
                  <c:v>251188.64315095849</c:v>
                </c:pt>
                <c:pt idx="15">
                  <c:v>316227.76601683139</c:v>
                </c:pt>
                <c:pt idx="16">
                  <c:v>398107.1705534886</c:v>
                </c:pt>
                <c:pt idx="17">
                  <c:v>501187.233627262</c:v>
                </c:pt>
                <c:pt idx="18">
                  <c:v>630957.3444801796</c:v>
                </c:pt>
                <c:pt idx="19">
                  <c:v>794328.23472426343</c:v>
                </c:pt>
                <c:pt idx="20">
                  <c:v>999999.99999997811</c:v>
                </c:pt>
                <c:pt idx="21">
                  <c:v>1258925.41179414</c:v>
                </c:pt>
                <c:pt idx="22">
                  <c:v>1584893.1924610799</c:v>
                </c:pt>
                <c:pt idx="23">
                  <c:v>1995262.31496884</c:v>
                </c:pt>
                <c:pt idx="24">
                  <c:v>2511886.4315095199</c:v>
                </c:pt>
                <c:pt idx="25">
                  <c:v>3162277.6601683102</c:v>
                </c:pt>
                <c:pt idx="26">
                  <c:v>3981071.70553488</c:v>
                </c:pt>
                <c:pt idx="27">
                  <c:v>5011872.3362726197</c:v>
                </c:pt>
                <c:pt idx="28">
                  <c:v>6309573.4448018</c:v>
                </c:pt>
                <c:pt idx="29">
                  <c:v>7943282.3472426403</c:v>
                </c:pt>
                <c:pt idx="30">
                  <c:v>9999999.9999997895</c:v>
                </c:pt>
                <c:pt idx="31">
                  <c:v>12589254.1179414</c:v>
                </c:pt>
                <c:pt idx="32">
                  <c:v>15848931.924610799</c:v>
                </c:pt>
                <c:pt idx="33">
                  <c:v>19952623.1496884</c:v>
                </c:pt>
                <c:pt idx="34">
                  <c:v>25118864.315095302</c:v>
                </c:pt>
                <c:pt idx="35">
                  <c:v>31622776.601683099</c:v>
                </c:pt>
                <c:pt idx="36">
                  <c:v>39810717.055348799</c:v>
                </c:pt>
                <c:pt idx="37">
                  <c:v>50118723.362726197</c:v>
                </c:pt>
                <c:pt idx="38">
                  <c:v>63095734.448018</c:v>
                </c:pt>
                <c:pt idx="39">
                  <c:v>79432823.4724264</c:v>
                </c:pt>
                <c:pt idx="40">
                  <c:v>99999999.999998093</c:v>
                </c:pt>
                <c:pt idx="41">
                  <c:v>125892541.179414</c:v>
                </c:pt>
                <c:pt idx="42">
                  <c:v>158489319.246108</c:v>
                </c:pt>
                <c:pt idx="43">
                  <c:v>199526231.49687901</c:v>
                </c:pt>
                <c:pt idx="44">
                  <c:v>251188643.15094799</c:v>
                </c:pt>
                <c:pt idx="45">
                  <c:v>316227766.01682502</c:v>
                </c:pt>
                <c:pt idx="46">
                  <c:v>398107170.55348003</c:v>
                </c:pt>
                <c:pt idx="47">
                  <c:v>501187233.62725002</c:v>
                </c:pt>
                <c:pt idx="48">
                  <c:v>630957344.480165</c:v>
                </c:pt>
                <c:pt idx="49">
                  <c:v>794328234.72424805</c:v>
                </c:pt>
                <c:pt idx="50">
                  <c:v>999999999.99995601</c:v>
                </c:pt>
                <c:pt idx="51">
                  <c:v>1258925411.7941101</c:v>
                </c:pt>
                <c:pt idx="52">
                  <c:v>1584893192.46104</c:v>
                </c:pt>
                <c:pt idx="53">
                  <c:v>1995262314.9687901</c:v>
                </c:pt>
                <c:pt idx="54">
                  <c:v>2511886431.50947</c:v>
                </c:pt>
                <c:pt idx="55">
                  <c:v>3162277660.1682401</c:v>
                </c:pt>
                <c:pt idx="56">
                  <c:v>3981071705.5348101</c:v>
                </c:pt>
                <c:pt idx="57">
                  <c:v>5011872336.2725096</c:v>
                </c:pt>
                <c:pt idx="58">
                  <c:v>6309573444.8016596</c:v>
                </c:pt>
                <c:pt idx="59">
                  <c:v>7943282347.2424898</c:v>
                </c:pt>
                <c:pt idx="60">
                  <c:v>9999999999.9995804</c:v>
                </c:pt>
                <c:pt idx="61">
                  <c:v>12589254117.9417</c:v>
                </c:pt>
                <c:pt idx="62">
                  <c:v>15848931924.6112</c:v>
                </c:pt>
                <c:pt idx="63">
                  <c:v>19952623149.6889</c:v>
                </c:pt>
                <c:pt idx="64">
                  <c:v>25118864315.095901</c:v>
                </c:pt>
                <c:pt idx="65">
                  <c:v>31622776601.683899</c:v>
                </c:pt>
                <c:pt idx="66">
                  <c:v>39810717055.3498</c:v>
                </c:pt>
                <c:pt idx="67">
                  <c:v>50118723362.727303</c:v>
                </c:pt>
                <c:pt idx="68">
                  <c:v>63095734448.019501</c:v>
                </c:pt>
                <c:pt idx="69">
                  <c:v>79432823472.428299</c:v>
                </c:pt>
                <c:pt idx="70">
                  <c:v>100000000000</c:v>
                </c:pt>
                <c:pt idx="71">
                  <c:v>125892541179.41701</c:v>
                </c:pt>
                <c:pt idx="72">
                  <c:v>158489319246.11099</c:v>
                </c:pt>
                <c:pt idx="73">
                  <c:v>199526231496.88901</c:v>
                </c:pt>
                <c:pt idx="74">
                  <c:v>251188643150.95901</c:v>
                </c:pt>
                <c:pt idx="75">
                  <c:v>316227766016.83899</c:v>
                </c:pt>
                <c:pt idx="76">
                  <c:v>398107170553.49799</c:v>
                </c:pt>
                <c:pt idx="77">
                  <c:v>501187233627.27301</c:v>
                </c:pt>
                <c:pt idx="78">
                  <c:v>630957344480.19604</c:v>
                </c:pt>
                <c:pt idx="79">
                  <c:v>794328234724.28406</c:v>
                </c:pt>
                <c:pt idx="80">
                  <c:v>1000000000000</c:v>
                </c:pt>
              </c:numCache>
            </c:numRef>
          </c:xVal>
          <c:yVal>
            <c:numRef>
              <c:f>'Jitter and FOM lines'!$D$65:$D$145</c:f>
              <c:numCache>
                <c:formatCode>0.00</c:formatCode>
                <c:ptCount val="81"/>
                <c:pt idx="0">
                  <c:v>176.74095203670399</c:v>
                </c:pt>
                <c:pt idx="1">
                  <c:v>176.7409519895723</c:v>
                </c:pt>
                <c:pt idx="2">
                  <c:v>176.74095191487359</c:v>
                </c:pt>
                <c:pt idx="3">
                  <c:v>176.74095179648421</c:v>
                </c:pt>
                <c:pt idx="4">
                  <c:v>176.74095160884951</c:v>
                </c:pt>
                <c:pt idx="5">
                  <c:v>176.74095131146879</c:v>
                </c:pt>
                <c:pt idx="6">
                  <c:v>176.74095084015221</c:v>
                </c:pt>
                <c:pt idx="7">
                  <c:v>176.74095009316579</c:v>
                </c:pt>
                <c:pt idx="8">
                  <c:v>176.74094890927279</c:v>
                </c:pt>
                <c:pt idx="9">
                  <c:v>176.74094703293031</c:v>
                </c:pt>
                <c:pt idx="10">
                  <c:v>176.74094405913081</c:v>
                </c:pt>
                <c:pt idx="11">
                  <c:v>176.74093934598491</c:v>
                </c:pt>
                <c:pt idx="12">
                  <c:v>176.74093187617271</c:v>
                </c:pt>
                <c:pt idx="13">
                  <c:v>176.74092003737101</c:v>
                </c:pt>
                <c:pt idx="14">
                  <c:v>176.74090127426689</c:v>
                </c:pt>
                <c:pt idx="15">
                  <c:v>176.74087153708319</c:v>
                </c:pt>
                <c:pt idx="16">
                  <c:v>176.74082440765719</c:v>
                </c:pt>
                <c:pt idx="17">
                  <c:v>176.740749714646</c:v>
                </c:pt>
                <c:pt idx="18">
                  <c:v>176.74063133946359</c:v>
                </c:pt>
                <c:pt idx="19">
                  <c:v>176.74044374066031</c:v>
                </c:pt>
                <c:pt idx="20">
                  <c:v>176.7401464497886</c:v>
                </c:pt>
                <c:pt idx="21">
                  <c:v>176.73967535886621</c:v>
                </c:pt>
                <c:pt idx="22">
                  <c:v>176.73892893935459</c:v>
                </c:pt>
                <c:pt idx="23">
                  <c:v>176.73774646946339</c:v>
                </c:pt>
                <c:pt idx="24">
                  <c:v>176.7358736989658</c:v>
                </c:pt>
                <c:pt idx="25">
                  <c:v>176.73290886226411</c:v>
                </c:pt>
                <c:pt idx="26">
                  <c:v>176.72821818906601</c:v>
                </c:pt>
                <c:pt idx="27">
                  <c:v>176.72080466621779</c:v>
                </c:pt>
                <c:pt idx="28">
                  <c:v>176.70910662466511</c:v>
                </c:pt>
                <c:pt idx="29">
                  <c:v>176.69069460720851</c:v>
                </c:pt>
                <c:pt idx="30">
                  <c:v>176.66182959282219</c:v>
                </c:pt>
                <c:pt idx="31">
                  <c:v>176.6168533588077</c:v>
                </c:pt>
                <c:pt idx="32">
                  <c:v>176.5474257876229</c:v>
                </c:pt>
                <c:pt idx="33">
                  <c:v>176.44174482576301</c:v>
                </c:pt>
                <c:pt idx="34">
                  <c:v>176.28412382478891</c:v>
                </c:pt>
                <c:pt idx="35">
                  <c:v>176.05561844969839</c:v>
                </c:pt>
                <c:pt idx="36">
                  <c:v>175.73650564089019</c:v>
                </c:pt>
                <c:pt idx="37">
                  <c:v>175.31075686287571</c:v>
                </c:pt>
                <c:pt idx="38">
                  <c:v>174.771019152062</c:v>
                </c:pt>
                <c:pt idx="39">
                  <c:v>174.121287062243</c:v>
                </c:pt>
                <c:pt idx="40">
                  <c:v>173.37542148237611</c:v>
                </c:pt>
                <c:pt idx="41">
                  <c:v>172.55256220564999</c:v>
                </c:pt>
                <c:pt idx="42">
                  <c:v>171.6722547719678</c:v>
                </c:pt>
                <c:pt idx="43">
                  <c:v>170.7513178526541</c:v>
                </c:pt>
                <c:pt idx="44">
                  <c:v>169.8027263292945</c:v>
                </c:pt>
                <c:pt idx="45">
                  <c:v>168.83580049847981</c:v>
                </c:pt>
                <c:pt idx="46">
                  <c:v>167.85693110219941</c:v>
                </c:pt>
                <c:pt idx="47">
                  <c:v>166.87037019321761</c:v>
                </c:pt>
                <c:pt idx="48">
                  <c:v>165.8788926825772</c:v>
                </c:pt>
                <c:pt idx="49">
                  <c:v>164.88428727132961</c:v>
                </c:pt>
                <c:pt idx="50">
                  <c:v>163.88769793531131</c:v>
                </c:pt>
                <c:pt idx="51">
                  <c:v>162.8898526784298</c:v>
                </c:pt>
                <c:pt idx="52">
                  <c:v>161.89121333039299</c:v>
                </c:pt>
                <c:pt idx="53">
                  <c:v>160.8920722826345</c:v>
                </c:pt>
                <c:pt idx="54">
                  <c:v>159.892614419734</c:v>
                </c:pt>
                <c:pt idx="55">
                  <c:v>158.89295655477471</c:v>
                </c:pt>
                <c:pt idx="56">
                  <c:v>157.89317245513121</c:v>
                </c:pt>
                <c:pt idx="57">
                  <c:v>156.89330869009271</c:v>
                </c:pt>
                <c:pt idx="58">
                  <c:v>155.8933946529402</c:v>
                </c:pt>
                <c:pt idx="59">
                  <c:v>154.89344889358131</c:v>
                </c:pt>
                <c:pt idx="60">
                  <c:v>153.89348311780921</c:v>
                </c:pt>
                <c:pt idx="61">
                  <c:v>152.89350471211461</c:v>
                </c:pt>
                <c:pt idx="62">
                  <c:v>151.89351833731081</c:v>
                </c:pt>
                <c:pt idx="63">
                  <c:v>150.8935269342723</c:v>
                </c:pt>
                <c:pt idx="64">
                  <c:v>149.893532358606</c:v>
                </c:pt>
                <c:pt idx="65">
                  <c:v>148.89353578113591</c:v>
                </c:pt>
                <c:pt idx="66">
                  <c:v>147.89353794060921</c:v>
                </c:pt>
                <c:pt idx="67">
                  <c:v>146.89353930314579</c:v>
                </c:pt>
                <c:pt idx="68">
                  <c:v>145.89354016284869</c:v>
                </c:pt>
                <c:pt idx="69">
                  <c:v>144.89354070528481</c:v>
                </c:pt>
                <c:pt idx="70">
                  <c:v>143.89354104753889</c:v>
                </c:pt>
                <c:pt idx="71">
                  <c:v>142.89354126348661</c:v>
                </c:pt>
                <c:pt idx="72">
                  <c:v>141.89354139974051</c:v>
                </c:pt>
                <c:pt idx="73">
                  <c:v>140.89354148571081</c:v>
                </c:pt>
                <c:pt idx="74">
                  <c:v>139.89354153995441</c:v>
                </c:pt>
                <c:pt idx="75">
                  <c:v>138.89354157417989</c:v>
                </c:pt>
                <c:pt idx="76">
                  <c:v>137.89354159577459</c:v>
                </c:pt>
                <c:pt idx="77">
                  <c:v>136.89354160939999</c:v>
                </c:pt>
                <c:pt idx="78">
                  <c:v>135.8935416179971</c:v>
                </c:pt>
                <c:pt idx="79">
                  <c:v>134.89354162342141</c:v>
                </c:pt>
                <c:pt idx="80">
                  <c:v>133.89354162684401</c:v>
                </c:pt>
              </c:numCache>
            </c:numRef>
          </c:yVal>
          <c:smooth val="0"/>
        </c:ser>
        <c:dLbls>
          <c:showLegendKey val="0"/>
          <c:showVal val="0"/>
          <c:showCatName val="0"/>
          <c:showSerName val="0"/>
          <c:showPercent val="0"/>
          <c:showBubbleSize val="0"/>
        </c:dLbls>
        <c:axId val="365730816"/>
        <c:axId val="365741952"/>
      </c:scatterChart>
      <c:valAx>
        <c:axId val="365730816"/>
        <c:scaling>
          <c:logBase val="10"/>
          <c:orientation val="minMax"/>
          <c:max val="1000000000000"/>
          <c:min val="10000"/>
        </c:scaling>
        <c:delete val="0"/>
        <c:axPos val="b"/>
        <c:title>
          <c:tx>
            <c:rich>
              <a:bodyPr/>
              <a:lstStyle/>
              <a:p>
                <a:pPr>
                  <a:defRPr sz="1200" b="1" i="0" u="none" strike="noStrike" baseline="0">
                    <a:solidFill>
                      <a:srgbClr val="000000"/>
                    </a:solidFill>
                    <a:latin typeface="Arial"/>
                    <a:ea typeface="Arial"/>
                    <a:cs typeface="Arial"/>
                  </a:defRPr>
                </a:pPr>
                <a:r>
                  <a:rPr lang="en-US" sz="1200"/>
                  <a:t>f</a:t>
                </a:r>
                <a:r>
                  <a:rPr lang="en-US" sz="1200" baseline="-25000"/>
                  <a:t>snyq</a:t>
                </a:r>
                <a:r>
                  <a:rPr lang="en-US" sz="1200" baseline="0"/>
                  <a:t> [Hz]</a:t>
                </a:r>
                <a:endParaRPr lang="en-US" sz="1200"/>
              </a:p>
            </c:rich>
          </c:tx>
          <c:layout>
            <c:manualLayout>
              <c:xMode val="edge"/>
              <c:yMode val="edge"/>
              <c:x val="0.43914165345572098"/>
              <c:y val="0.91299604790780498"/>
            </c:manualLayout>
          </c:layout>
          <c:overlay val="0"/>
          <c:spPr>
            <a:noFill/>
            <a:ln w="25400">
              <a:noFill/>
            </a:ln>
          </c:spPr>
        </c:title>
        <c:numFmt formatCode="0.E+00" sourceLinked="0"/>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Arial"/>
                <a:ea typeface="Arial"/>
                <a:cs typeface="Arial"/>
              </a:defRPr>
            </a:pPr>
            <a:endParaRPr lang="sv-SE"/>
          </a:p>
        </c:txPr>
        <c:crossAx val="365741952"/>
        <c:crossesAt val="0.01"/>
        <c:crossBetween val="midCat"/>
        <c:majorUnit val="10"/>
      </c:valAx>
      <c:valAx>
        <c:axId val="365741952"/>
        <c:scaling>
          <c:orientation val="minMax"/>
          <c:max val="180"/>
          <c:min val="110"/>
        </c:scaling>
        <c:delete val="0"/>
        <c:axPos val="l"/>
        <c:majorGridlines>
          <c:spPr>
            <a:ln w="3175">
              <a:solidFill>
                <a:srgbClr val="969696"/>
              </a:solidFill>
              <a:prstDash val="solid"/>
            </a:ln>
          </c:spPr>
        </c:majorGridlines>
        <c:title>
          <c:tx>
            <c:rich>
              <a:bodyPr/>
              <a:lstStyle/>
              <a:p>
                <a:pPr>
                  <a:defRPr sz="1200" b="1" i="0" u="none" strike="noStrike" baseline="0">
                    <a:solidFill>
                      <a:srgbClr val="000000"/>
                    </a:solidFill>
                    <a:latin typeface="Arial"/>
                    <a:ea typeface="Arial"/>
                    <a:cs typeface="Arial"/>
                  </a:defRPr>
                </a:pPr>
                <a:r>
                  <a:rPr lang="en-US" sz="1200"/>
                  <a:t>FOM</a:t>
                </a:r>
                <a:r>
                  <a:rPr lang="en-US" sz="1200" baseline="-25000"/>
                  <a:t>S,hf</a:t>
                </a:r>
                <a:r>
                  <a:rPr lang="en-US" sz="1200"/>
                  <a:t> [dB]</a:t>
                </a:r>
              </a:p>
            </c:rich>
          </c:tx>
          <c:layout>
            <c:manualLayout>
              <c:xMode val="edge"/>
              <c:yMode val="edge"/>
              <c:x val="1.4732029464058899E-3"/>
              <c:y val="0.31644630628067999"/>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1200" b="0" i="0" u="none" strike="noStrike" baseline="0">
                <a:solidFill>
                  <a:srgbClr val="000000"/>
                </a:solidFill>
                <a:latin typeface="Arial"/>
                <a:ea typeface="Arial"/>
                <a:cs typeface="Arial"/>
              </a:defRPr>
            </a:pPr>
            <a:endParaRPr lang="sv-SE"/>
          </a:p>
        </c:txPr>
        <c:crossAx val="365730816"/>
        <c:crosses val="autoZero"/>
        <c:crossBetween val="midCat"/>
      </c:valAx>
      <c:spPr>
        <a:noFill/>
        <a:ln w="25400">
          <a:solidFill>
            <a:srgbClr val="000000"/>
          </a:solidFill>
          <a:prstDash val="solid"/>
        </a:ln>
      </c:spPr>
    </c:plotArea>
    <c:legend>
      <c:legendPos val="r"/>
      <c:layout>
        <c:manualLayout>
          <c:xMode val="edge"/>
          <c:yMode val="edge"/>
          <c:x val="0.73885918003564999"/>
          <c:y val="5.1630434782608703E-2"/>
          <c:w val="0.19875222816399299"/>
          <c:h val="0.216032608695652"/>
        </c:manualLayout>
      </c:layout>
      <c:overlay val="0"/>
      <c:spPr>
        <a:solidFill>
          <a:srgbClr val="FFFFFF"/>
        </a:solidFill>
        <a:ln w="3175">
          <a:solidFill>
            <a:srgbClr val="000000"/>
          </a:solidFill>
          <a:prstDash val="solid"/>
        </a:ln>
      </c:spPr>
      <c:txPr>
        <a:bodyPr/>
        <a:lstStyle/>
        <a:p>
          <a:pPr>
            <a:defRPr sz="700" b="0" i="0" u="none" strike="noStrike" baseline="0">
              <a:solidFill>
                <a:srgbClr val="000000"/>
              </a:solidFill>
              <a:latin typeface="Arial"/>
              <a:ea typeface="Arial"/>
              <a:cs typeface="Arial"/>
            </a:defRPr>
          </a:pPr>
          <a:endParaRPr lang="sv-SE"/>
        </a:p>
      </c:txPr>
    </c:legend>
    <c:plotVisOnly val="1"/>
    <c:dispBlanksAs val="gap"/>
    <c:showDLblsOverMax val="0"/>
  </c:chart>
  <c:spPr>
    <a:solidFill>
      <a:srgbClr val="FFFFFF"/>
    </a:solidFill>
    <a:ln w="9525">
      <a:noFill/>
    </a:ln>
  </c:spPr>
  <c:txPr>
    <a:bodyPr/>
    <a:lstStyle/>
    <a:p>
      <a:pPr>
        <a:defRPr sz="1000" b="0" i="0" u="none" strike="noStrike" baseline="0">
          <a:solidFill>
            <a:srgbClr val="000000"/>
          </a:solidFill>
          <a:latin typeface="Arial"/>
          <a:ea typeface="Arial"/>
          <a:cs typeface="Arial"/>
        </a:defRPr>
      </a:pPr>
      <a:endParaRPr lang="sv-SE"/>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7E4054-4E78-4F3B-B3EC-AD85EDD4D4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Ry-xxxxxx General aspects for NR BS-PA2</Template>
  <TotalTime>10</TotalTime>
  <Pages>17</Pages>
  <Words>6130</Words>
  <Characters>32490</Characters>
  <Application>Microsoft Office Word</Application>
  <DocSecurity>0</DocSecurity>
  <Lines>270</Lines>
  <Paragraphs>77</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38543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Farshid Ghasemzadeh</dc:creator>
  <cp:keywords>3GPP; Ericsson; TDoc</cp:keywords>
  <cp:lastModifiedBy>Imadur Rahman</cp:lastModifiedBy>
  <cp:revision>8</cp:revision>
  <cp:lastPrinted>2016-05-13T15:18:00Z</cp:lastPrinted>
  <dcterms:created xsi:type="dcterms:W3CDTF">2016-05-13T08:55:00Z</dcterms:created>
  <dcterms:modified xsi:type="dcterms:W3CDTF">2016-05-13T15:18:00Z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ies>
</file>